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0ECD" w14:textId="77777777" w:rsidR="006136A7" w:rsidRDefault="006136A7" w:rsidP="002B56A6">
      <w:pPr>
        <w:jc w:val="right"/>
        <w:rPr>
          <w:rFonts w:cstheme="minorHAnsi"/>
          <w:b w:val="0"/>
          <w:bCs/>
        </w:rPr>
      </w:pPr>
    </w:p>
    <w:p w14:paraId="53F4520C" w14:textId="77777777" w:rsidR="002B56A6" w:rsidRDefault="002B56A6" w:rsidP="002B56A6">
      <w:pPr>
        <w:rPr>
          <w:rFonts w:cstheme="minorHAnsi"/>
          <w:sz w:val="28"/>
          <w:szCs w:val="28"/>
        </w:rPr>
      </w:pPr>
    </w:p>
    <w:p w14:paraId="5EFC70DF" w14:textId="77777777" w:rsidR="00606F68" w:rsidRPr="00606F68" w:rsidRDefault="00606F68" w:rsidP="00606F68">
      <w:pPr>
        <w:tabs>
          <w:tab w:val="left" w:pos="567"/>
        </w:tabs>
        <w:rPr>
          <w:rFonts w:cstheme="minorHAnsi"/>
          <w:b w:val="0"/>
          <w:color w:val="auto"/>
          <w:sz w:val="22"/>
          <w:szCs w:val="22"/>
        </w:rPr>
      </w:pPr>
    </w:p>
    <w:tbl>
      <w:tblPr>
        <w:tblW w:w="95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114"/>
        <w:gridCol w:w="6462"/>
      </w:tblGrid>
      <w:tr w:rsidR="00606F68" w:rsidRPr="00606F68" w14:paraId="647B166B" w14:textId="77777777" w:rsidTr="00BF3E34">
        <w:trPr>
          <w:trHeight w:val="300"/>
        </w:trPr>
        <w:tc>
          <w:tcPr>
            <w:tcW w:w="3114" w:type="dxa"/>
          </w:tcPr>
          <w:p w14:paraId="1583050A" w14:textId="77777777" w:rsidR="00606F68" w:rsidRPr="00606F68" w:rsidRDefault="00606F68" w:rsidP="00606F68">
            <w:pPr>
              <w:tabs>
                <w:tab w:val="left" w:pos="567"/>
              </w:tabs>
              <w:rPr>
                <w:rFonts w:ascii="Abadi" w:hAnsi="Abadi"/>
                <w:color w:val="auto"/>
              </w:rPr>
            </w:pPr>
            <w:r w:rsidRPr="00606F68">
              <w:rPr>
                <w:rFonts w:ascii="Abadi" w:hAnsi="Abadi"/>
                <w:color w:val="auto"/>
              </w:rPr>
              <w:t>JOB TITLE:</w:t>
            </w:r>
          </w:p>
        </w:tc>
        <w:tc>
          <w:tcPr>
            <w:tcW w:w="6462" w:type="dxa"/>
          </w:tcPr>
          <w:p w14:paraId="5E6504EE" w14:textId="4AE924FB" w:rsidR="00606F68" w:rsidRPr="00606F68" w:rsidRDefault="00374D0D" w:rsidP="00606F68">
            <w:pPr>
              <w:tabs>
                <w:tab w:val="left" w:pos="567"/>
              </w:tabs>
              <w:rPr>
                <w:rFonts w:ascii="Abadi" w:hAnsi="Abadi"/>
                <w:b w:val="0"/>
                <w:color w:val="auto"/>
                <w:sz w:val="28"/>
                <w:szCs w:val="28"/>
              </w:rPr>
            </w:pPr>
            <w:r>
              <w:rPr>
                <w:rFonts w:ascii="Abadi" w:hAnsi="Abadi"/>
                <w:b w:val="0"/>
                <w:color w:val="auto"/>
                <w:sz w:val="28"/>
                <w:szCs w:val="28"/>
              </w:rPr>
              <w:t xml:space="preserve">Emotional Health &amp; Wellbeing Lead </w:t>
            </w:r>
            <w:r w:rsidR="00E72DA8">
              <w:rPr>
                <w:rFonts w:ascii="Abadi" w:hAnsi="Abadi"/>
                <w:b w:val="0"/>
                <w:color w:val="auto"/>
                <w:sz w:val="28"/>
                <w:szCs w:val="28"/>
              </w:rPr>
              <w:t xml:space="preserve"> </w:t>
            </w:r>
            <w:r w:rsidR="00E96461">
              <w:rPr>
                <w:rFonts w:ascii="Abadi" w:hAnsi="Abadi"/>
                <w:b w:val="0"/>
                <w:color w:val="auto"/>
                <w:sz w:val="28"/>
                <w:szCs w:val="28"/>
              </w:rPr>
              <w:t xml:space="preserve"> </w:t>
            </w:r>
            <w:r w:rsidR="008201C7">
              <w:rPr>
                <w:rFonts w:ascii="Abadi" w:hAnsi="Abadi"/>
                <w:b w:val="0"/>
                <w:color w:val="auto"/>
                <w:sz w:val="28"/>
                <w:szCs w:val="28"/>
              </w:rPr>
              <w:t xml:space="preserve"> </w:t>
            </w:r>
          </w:p>
        </w:tc>
      </w:tr>
      <w:tr w:rsidR="00606F68" w:rsidRPr="00606F68" w14:paraId="4FDD2E9E" w14:textId="77777777" w:rsidTr="00BF3E34">
        <w:trPr>
          <w:trHeight w:val="300"/>
        </w:trPr>
        <w:tc>
          <w:tcPr>
            <w:tcW w:w="3114" w:type="dxa"/>
          </w:tcPr>
          <w:p w14:paraId="6117FFA7" w14:textId="77777777" w:rsidR="00606F68" w:rsidRPr="00606F68" w:rsidRDefault="00606F68" w:rsidP="00606F68">
            <w:pPr>
              <w:tabs>
                <w:tab w:val="left" w:pos="567"/>
              </w:tabs>
              <w:rPr>
                <w:color w:val="auto"/>
              </w:rPr>
            </w:pPr>
            <w:r w:rsidRPr="00606F68">
              <w:rPr>
                <w:color w:val="auto"/>
              </w:rPr>
              <w:t>BUSINESS AREA/TEAM:</w:t>
            </w:r>
          </w:p>
        </w:tc>
        <w:tc>
          <w:tcPr>
            <w:tcW w:w="6462" w:type="dxa"/>
          </w:tcPr>
          <w:p w14:paraId="70B7A260" w14:textId="1576C3A2" w:rsidR="00606F68" w:rsidRPr="00606F68" w:rsidRDefault="008201C7" w:rsidP="00606F68">
            <w:pPr>
              <w:tabs>
                <w:tab w:val="left" w:pos="567"/>
              </w:tabs>
              <w:rPr>
                <w:b w:val="0"/>
                <w:color w:val="auto"/>
              </w:rPr>
            </w:pPr>
            <w:r>
              <w:rPr>
                <w:b w:val="0"/>
                <w:color w:val="auto"/>
              </w:rPr>
              <w:t xml:space="preserve">Health and Wellbeing </w:t>
            </w:r>
          </w:p>
        </w:tc>
      </w:tr>
      <w:tr w:rsidR="00606F68" w:rsidRPr="00606F68" w14:paraId="64B769C9" w14:textId="77777777" w:rsidTr="00BF3E34">
        <w:trPr>
          <w:trHeight w:val="300"/>
        </w:trPr>
        <w:tc>
          <w:tcPr>
            <w:tcW w:w="3114" w:type="dxa"/>
          </w:tcPr>
          <w:p w14:paraId="7352330B" w14:textId="77777777" w:rsidR="00606F68" w:rsidRPr="00606F68" w:rsidRDefault="00606F68" w:rsidP="00606F68">
            <w:pPr>
              <w:tabs>
                <w:tab w:val="left" w:pos="567"/>
              </w:tabs>
              <w:rPr>
                <w:color w:val="auto"/>
              </w:rPr>
            </w:pPr>
            <w:r w:rsidRPr="00606F68">
              <w:rPr>
                <w:color w:val="auto"/>
              </w:rPr>
              <w:t>SALARY GRADE:</w:t>
            </w:r>
          </w:p>
        </w:tc>
        <w:tc>
          <w:tcPr>
            <w:tcW w:w="6462" w:type="dxa"/>
          </w:tcPr>
          <w:p w14:paraId="191665D5" w14:textId="77777777" w:rsidR="00606F68" w:rsidRDefault="00953468" w:rsidP="00606F68">
            <w:pPr>
              <w:tabs>
                <w:tab w:val="left" w:pos="567"/>
              </w:tabs>
              <w:rPr>
                <w:b w:val="0"/>
                <w:bCs/>
                <w:color w:val="auto"/>
              </w:rPr>
            </w:pPr>
            <w:r w:rsidRPr="00953468">
              <w:rPr>
                <w:b w:val="0"/>
                <w:bCs/>
                <w:color w:val="auto"/>
              </w:rPr>
              <w:t>Grade 5 -  £31,022-£35412</w:t>
            </w:r>
          </w:p>
          <w:p w14:paraId="337D306C" w14:textId="2FBE53DF" w:rsidR="00BF55EF" w:rsidRPr="00953468" w:rsidRDefault="00BF55EF" w:rsidP="00606F68">
            <w:pPr>
              <w:tabs>
                <w:tab w:val="left" w:pos="567"/>
              </w:tabs>
              <w:rPr>
                <w:b w:val="0"/>
                <w:bCs/>
                <w:color w:val="auto"/>
              </w:rPr>
            </w:pPr>
            <w:r>
              <w:rPr>
                <w:b w:val="0"/>
                <w:bCs/>
                <w:color w:val="auto"/>
              </w:rPr>
              <w:t>F</w:t>
            </w:r>
            <w:r w:rsidR="00504E0D">
              <w:rPr>
                <w:b w:val="0"/>
                <w:bCs/>
                <w:color w:val="auto"/>
              </w:rPr>
              <w:t>ull time fixed term until 31.07.27, secondment considered.</w:t>
            </w:r>
          </w:p>
        </w:tc>
      </w:tr>
      <w:tr w:rsidR="00606F68" w:rsidRPr="00606F68" w14:paraId="323287AF" w14:textId="77777777" w:rsidTr="00BF3E34">
        <w:trPr>
          <w:trHeight w:val="300"/>
        </w:trPr>
        <w:tc>
          <w:tcPr>
            <w:tcW w:w="3114" w:type="dxa"/>
          </w:tcPr>
          <w:p w14:paraId="6B6239F4" w14:textId="77777777" w:rsidR="00606F68" w:rsidRPr="00606F68" w:rsidRDefault="00606F68" w:rsidP="00606F68">
            <w:pPr>
              <w:tabs>
                <w:tab w:val="left" w:pos="567"/>
              </w:tabs>
              <w:rPr>
                <w:color w:val="auto"/>
              </w:rPr>
            </w:pPr>
            <w:r w:rsidRPr="00606F68">
              <w:rPr>
                <w:color w:val="auto"/>
              </w:rPr>
              <w:t>LOCATION:</w:t>
            </w:r>
          </w:p>
        </w:tc>
        <w:tc>
          <w:tcPr>
            <w:tcW w:w="6462" w:type="dxa"/>
          </w:tcPr>
          <w:p w14:paraId="32564219" w14:textId="23C701AF" w:rsidR="00606F68" w:rsidRPr="00606F68" w:rsidRDefault="00471A97" w:rsidP="00606F68">
            <w:pPr>
              <w:tabs>
                <w:tab w:val="left" w:pos="567"/>
              </w:tabs>
              <w:rPr>
                <w:b w:val="0"/>
                <w:color w:val="auto"/>
              </w:rPr>
            </w:pPr>
            <w:r>
              <w:rPr>
                <w:b w:val="0"/>
                <w:color w:val="auto"/>
              </w:rPr>
              <w:t>Merseyside education settings</w:t>
            </w:r>
            <w:r w:rsidR="008201C7">
              <w:rPr>
                <w:b w:val="0"/>
                <w:color w:val="auto"/>
              </w:rPr>
              <w:t xml:space="preserve"> / </w:t>
            </w:r>
            <w:r w:rsidR="00555E23">
              <w:rPr>
                <w:b w:val="0"/>
                <w:color w:val="auto"/>
              </w:rPr>
              <w:t xml:space="preserve">Liverpool Innovation Park </w:t>
            </w:r>
          </w:p>
        </w:tc>
      </w:tr>
      <w:tr w:rsidR="00606F68" w:rsidRPr="00606F68" w14:paraId="0DBF7BCC" w14:textId="77777777" w:rsidTr="00BF3E34">
        <w:trPr>
          <w:trHeight w:val="300"/>
        </w:trPr>
        <w:tc>
          <w:tcPr>
            <w:tcW w:w="3114" w:type="dxa"/>
          </w:tcPr>
          <w:p w14:paraId="578C0CCE" w14:textId="77777777" w:rsidR="00606F68" w:rsidRPr="00606F68" w:rsidRDefault="00606F68" w:rsidP="00606F68">
            <w:pPr>
              <w:tabs>
                <w:tab w:val="left" w:pos="567"/>
              </w:tabs>
              <w:rPr>
                <w:color w:val="auto"/>
              </w:rPr>
            </w:pPr>
            <w:r w:rsidRPr="00606F68">
              <w:rPr>
                <w:color w:val="auto"/>
              </w:rPr>
              <w:t>PRIMARY PURPOSE OF THE JOB:</w:t>
            </w:r>
          </w:p>
        </w:tc>
        <w:tc>
          <w:tcPr>
            <w:tcW w:w="6462" w:type="dxa"/>
          </w:tcPr>
          <w:p w14:paraId="32D41893" w14:textId="7B93EB96" w:rsidR="00606F68" w:rsidRPr="00606F68" w:rsidRDefault="007577C9" w:rsidP="00606F68">
            <w:pPr>
              <w:tabs>
                <w:tab w:val="left" w:pos="567"/>
              </w:tabs>
              <w:rPr>
                <w:b w:val="0"/>
                <w:color w:val="auto"/>
              </w:rPr>
            </w:pPr>
            <w:r>
              <w:rPr>
                <w:b w:val="0"/>
                <w:color w:val="auto"/>
              </w:rPr>
              <w:t>To support schools in improving the wellbeing and educational outcomes of all Liverp</w:t>
            </w:r>
            <w:r w:rsidR="00365CB7">
              <w:rPr>
                <w:b w:val="0"/>
                <w:color w:val="auto"/>
              </w:rPr>
              <w:t>ool children</w:t>
            </w:r>
            <w:r w:rsidR="000B4770">
              <w:rPr>
                <w:b w:val="0"/>
                <w:color w:val="auto"/>
              </w:rPr>
              <w:t xml:space="preserve"> and the wider Merseyside area,</w:t>
            </w:r>
            <w:r w:rsidR="00365CB7">
              <w:rPr>
                <w:b w:val="0"/>
                <w:color w:val="auto"/>
              </w:rPr>
              <w:t xml:space="preserve"> by promoting their emotional, mental and physical health, through the development of training, projects and partnerships between </w:t>
            </w:r>
            <w:r w:rsidR="009D2831">
              <w:rPr>
                <w:b w:val="0"/>
                <w:color w:val="auto"/>
              </w:rPr>
              <w:t xml:space="preserve">school and provider </w:t>
            </w:r>
            <w:r w:rsidR="00471A97">
              <w:rPr>
                <w:b w:val="0"/>
                <w:color w:val="auto"/>
              </w:rPr>
              <w:t>organi</w:t>
            </w:r>
            <w:r w:rsidR="002315E8">
              <w:rPr>
                <w:b w:val="0"/>
                <w:color w:val="auto"/>
              </w:rPr>
              <w:t>s</w:t>
            </w:r>
            <w:r w:rsidR="00471A97">
              <w:rPr>
                <w:b w:val="0"/>
                <w:color w:val="auto"/>
              </w:rPr>
              <w:t>ations</w:t>
            </w:r>
            <w:r w:rsidR="009D2831">
              <w:rPr>
                <w:b w:val="0"/>
                <w:color w:val="auto"/>
              </w:rPr>
              <w:t>.</w:t>
            </w:r>
          </w:p>
        </w:tc>
      </w:tr>
      <w:tr w:rsidR="00606F68" w:rsidRPr="00606F68" w14:paraId="70968A1F" w14:textId="77777777" w:rsidTr="00BF3E34">
        <w:trPr>
          <w:trHeight w:val="300"/>
        </w:trPr>
        <w:tc>
          <w:tcPr>
            <w:tcW w:w="3114" w:type="dxa"/>
          </w:tcPr>
          <w:p w14:paraId="05FD0406" w14:textId="77777777" w:rsidR="00606F68" w:rsidRPr="00606F68" w:rsidRDefault="00606F68" w:rsidP="00606F68">
            <w:pPr>
              <w:tabs>
                <w:tab w:val="left" w:pos="567"/>
              </w:tabs>
              <w:rPr>
                <w:color w:val="auto"/>
              </w:rPr>
            </w:pPr>
            <w:r w:rsidRPr="00606F68">
              <w:rPr>
                <w:color w:val="auto"/>
              </w:rPr>
              <w:t>DIRECTLY RESPONSIBLE TO:</w:t>
            </w:r>
          </w:p>
        </w:tc>
        <w:tc>
          <w:tcPr>
            <w:tcW w:w="6462" w:type="dxa"/>
          </w:tcPr>
          <w:p w14:paraId="56901586" w14:textId="7111AE3E" w:rsidR="00606F68" w:rsidRPr="00606F68" w:rsidRDefault="008201C7" w:rsidP="00606F68">
            <w:pPr>
              <w:tabs>
                <w:tab w:val="left" w:pos="567"/>
              </w:tabs>
              <w:rPr>
                <w:b w:val="0"/>
                <w:color w:val="auto"/>
              </w:rPr>
            </w:pPr>
            <w:r>
              <w:rPr>
                <w:b w:val="0"/>
                <w:color w:val="auto"/>
              </w:rPr>
              <w:t xml:space="preserve">Health and Wellbeing Team Manager </w:t>
            </w:r>
          </w:p>
        </w:tc>
      </w:tr>
      <w:tr w:rsidR="00606F68" w:rsidRPr="00606F68" w14:paraId="426C2257" w14:textId="77777777" w:rsidTr="00BF3E34">
        <w:trPr>
          <w:trHeight w:val="300"/>
        </w:trPr>
        <w:tc>
          <w:tcPr>
            <w:tcW w:w="3114" w:type="dxa"/>
          </w:tcPr>
          <w:p w14:paraId="5A3DBC4C" w14:textId="77777777" w:rsidR="00606F68" w:rsidRPr="00606F68" w:rsidRDefault="00606F68" w:rsidP="00606F68">
            <w:pPr>
              <w:tabs>
                <w:tab w:val="left" w:pos="567"/>
              </w:tabs>
              <w:rPr>
                <w:color w:val="auto"/>
              </w:rPr>
            </w:pPr>
            <w:r w:rsidRPr="00606F68">
              <w:rPr>
                <w:color w:val="auto"/>
              </w:rPr>
              <w:t>DIRECTLY RESPONSIBLE FOR:</w:t>
            </w:r>
          </w:p>
        </w:tc>
        <w:tc>
          <w:tcPr>
            <w:tcW w:w="6462" w:type="dxa"/>
          </w:tcPr>
          <w:p w14:paraId="0D6DA553" w14:textId="51DE3BD8" w:rsidR="00606F68" w:rsidRPr="00606F68" w:rsidRDefault="008201C7" w:rsidP="00606F68">
            <w:pPr>
              <w:shd w:val="clear" w:color="auto" w:fill="FFFFFF" w:themeFill="background1"/>
              <w:tabs>
                <w:tab w:val="left" w:pos="567"/>
              </w:tabs>
              <w:rPr>
                <w:rFonts w:cs="Times New Roman"/>
                <w:b w:val="0"/>
                <w:color w:val="auto"/>
                <w:lang w:val="en-GB" w:eastAsia="en-US"/>
              </w:rPr>
            </w:pPr>
            <w:r>
              <w:rPr>
                <w:rFonts w:cs="Times New Roman"/>
                <w:b w:val="0"/>
                <w:color w:val="auto"/>
                <w:lang w:val="en-GB" w:eastAsia="en-US"/>
              </w:rPr>
              <w:t>N/A</w:t>
            </w:r>
          </w:p>
        </w:tc>
      </w:tr>
      <w:tr w:rsidR="00606F68" w:rsidRPr="00606F68" w14:paraId="7AA7BFD9" w14:textId="77777777" w:rsidTr="00BF3E34">
        <w:trPr>
          <w:trHeight w:val="300"/>
        </w:trPr>
        <w:tc>
          <w:tcPr>
            <w:tcW w:w="3114" w:type="dxa"/>
          </w:tcPr>
          <w:p w14:paraId="496E3E7E" w14:textId="0A334B9F" w:rsidR="00606F68" w:rsidRPr="00606F68" w:rsidRDefault="00606F68" w:rsidP="00606F68">
            <w:pPr>
              <w:tabs>
                <w:tab w:val="left" w:pos="567"/>
              </w:tabs>
              <w:rPr>
                <w:color w:val="auto"/>
              </w:rPr>
            </w:pPr>
            <w:r w:rsidRPr="00606F68">
              <w:rPr>
                <w:color w:val="auto"/>
              </w:rPr>
              <w:t xml:space="preserve">DIRECT REPORTS / TEAMS </w:t>
            </w:r>
          </w:p>
        </w:tc>
        <w:tc>
          <w:tcPr>
            <w:tcW w:w="6462" w:type="dxa"/>
          </w:tcPr>
          <w:p w14:paraId="25604E47" w14:textId="3DD73F30" w:rsidR="00606F68" w:rsidRPr="00606F68" w:rsidRDefault="008201C7" w:rsidP="00606F68">
            <w:pPr>
              <w:shd w:val="clear" w:color="auto" w:fill="FFFFFF"/>
              <w:tabs>
                <w:tab w:val="left" w:pos="567"/>
              </w:tabs>
              <w:rPr>
                <w:rFonts w:cs="Times New Roman"/>
                <w:b w:val="0"/>
                <w:color w:val="auto"/>
                <w:lang w:val="en-GB" w:eastAsia="en-US"/>
              </w:rPr>
            </w:pPr>
            <w:r>
              <w:rPr>
                <w:rFonts w:cs="Times New Roman"/>
                <w:b w:val="0"/>
                <w:color w:val="auto"/>
                <w:lang w:val="en-GB" w:eastAsia="en-US"/>
              </w:rPr>
              <w:t>N/A</w:t>
            </w:r>
          </w:p>
        </w:tc>
      </w:tr>
    </w:tbl>
    <w:p w14:paraId="1077E1AB" w14:textId="77777777" w:rsidR="00606F68" w:rsidRPr="00606F68" w:rsidRDefault="00606F68" w:rsidP="00606F68">
      <w:pPr>
        <w:tabs>
          <w:tab w:val="left" w:pos="567"/>
        </w:tabs>
        <w:rPr>
          <w:color w:val="auto"/>
        </w:rPr>
      </w:pPr>
    </w:p>
    <w:p w14:paraId="62191E15" w14:textId="77777777" w:rsidR="00606F68" w:rsidRPr="00606F68" w:rsidRDefault="00606F68" w:rsidP="00606F68">
      <w:pPr>
        <w:tabs>
          <w:tab w:val="left" w:pos="567"/>
        </w:tabs>
        <w:rPr>
          <w:rFonts w:ascii="Abadi" w:hAnsi="Abadi"/>
          <w:color w:val="7030A0"/>
        </w:rPr>
      </w:pPr>
      <w:r w:rsidRPr="00606F68">
        <w:rPr>
          <w:rFonts w:ascii="Abadi" w:hAnsi="Abadi"/>
          <w:bCs/>
          <w:color w:val="7030A0"/>
        </w:rPr>
        <w:t>Working Relationships</w:t>
      </w:r>
    </w:p>
    <w:p w14:paraId="78A3F7F9" w14:textId="173D7211" w:rsidR="00606F68" w:rsidRPr="00606F68" w:rsidRDefault="008201C7" w:rsidP="00606F68">
      <w:pPr>
        <w:tabs>
          <w:tab w:val="left" w:pos="567"/>
        </w:tabs>
        <w:spacing w:line="259" w:lineRule="auto"/>
        <w:rPr>
          <w:b w:val="0"/>
          <w:color w:val="auto"/>
        </w:rPr>
      </w:pPr>
      <w:r>
        <w:rPr>
          <w:b w:val="0"/>
          <w:color w:val="auto"/>
        </w:rPr>
        <w:t xml:space="preserve">Health and Wellbeing Team </w:t>
      </w:r>
    </w:p>
    <w:p w14:paraId="456CFE52" w14:textId="77777777" w:rsidR="00606F68" w:rsidRPr="00606F68" w:rsidRDefault="00606F68" w:rsidP="00606F68">
      <w:pPr>
        <w:tabs>
          <w:tab w:val="left" w:pos="567"/>
        </w:tabs>
        <w:rPr>
          <w:color w:val="7030A0"/>
        </w:rPr>
      </w:pPr>
    </w:p>
    <w:p w14:paraId="01657B2A" w14:textId="77777777" w:rsidR="00606F68" w:rsidRDefault="00606F68" w:rsidP="00606F68">
      <w:pPr>
        <w:tabs>
          <w:tab w:val="left" w:pos="567"/>
        </w:tabs>
        <w:rPr>
          <w:rFonts w:ascii="Abadi" w:hAnsi="Abadi"/>
          <w:color w:val="7030A0"/>
        </w:rPr>
      </w:pPr>
      <w:r w:rsidRPr="00606F68">
        <w:rPr>
          <w:rFonts w:ascii="Abadi" w:hAnsi="Abadi"/>
          <w:color w:val="7030A0"/>
        </w:rPr>
        <w:t>Main Areas of Responsibility</w:t>
      </w:r>
    </w:p>
    <w:p w14:paraId="0D635581" w14:textId="77777777" w:rsidR="001F0CCC" w:rsidRDefault="001F0CCC" w:rsidP="00606F68">
      <w:pPr>
        <w:tabs>
          <w:tab w:val="left" w:pos="567"/>
        </w:tabs>
        <w:rPr>
          <w:rFonts w:ascii="Abadi" w:hAnsi="Abadi"/>
          <w:color w:val="7030A0"/>
        </w:rPr>
      </w:pPr>
    </w:p>
    <w:p w14:paraId="74E9D595" w14:textId="6BBBB36D"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Build and maintain strong, effective relationships with schools, working closely with Headteachers, senior leaders and staff to support wellbeing, school ethos and sustainable leadership.</w:t>
      </w:r>
    </w:p>
    <w:p w14:paraId="49B3AB37" w14:textId="209CD051"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Support schools to develop and maintain a positive vision and culture where health, wellbeing and inclusion are embedded for pupils and staff.</w:t>
      </w:r>
    </w:p>
    <w:p w14:paraId="0CBC4103" w14:textId="044C8A31"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Identify, secure and manage funding and services that improve the health and wellbeing of children, young people and adults across Liverpool, working in partnership with Public Health, LLP and other strategic partners.</w:t>
      </w:r>
    </w:p>
    <w:p w14:paraId="2D16D660" w14:textId="7432BAA8"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Lead the design, development and delivery of SIL wellbeing programmes,</w:t>
      </w:r>
      <w:r w:rsidR="00B52F2D" w:rsidRPr="00177265">
        <w:rPr>
          <w:rFonts w:ascii="Abadi ExtraLight" w:hAnsi="Abadi ExtraLight" w:cs="Arial"/>
          <w:bCs/>
        </w:rPr>
        <w:t xml:space="preserve"> </w:t>
      </w:r>
      <w:r w:rsidRPr="00177265">
        <w:rPr>
          <w:rFonts w:ascii="Abadi ExtraLight" w:hAnsi="Abadi ExtraLight" w:cs="Arial"/>
          <w:bCs/>
        </w:rPr>
        <w:t>including emotional and mental health, bereavement and proactive wellbeing approaches.</w:t>
      </w:r>
    </w:p>
    <w:p w14:paraId="602AE2E3" w14:textId="7E124923"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Develop high</w:t>
      </w:r>
      <w:r w:rsidRPr="00177265">
        <w:rPr>
          <w:rFonts w:ascii="Abadi ExtraLight" w:hAnsi="Abadi ExtraLight" w:cs="Arial"/>
          <w:bCs/>
        </w:rPr>
        <w:noBreakHyphen/>
        <w:t>quality resources and toolkits</w:t>
      </w:r>
      <w:r w:rsidR="00926C12" w:rsidRPr="00177265">
        <w:rPr>
          <w:rFonts w:ascii="Abadi ExtraLight" w:hAnsi="Abadi ExtraLight" w:cs="Arial"/>
          <w:bCs/>
        </w:rPr>
        <w:t xml:space="preserve">. </w:t>
      </w:r>
      <w:r w:rsidR="009A679F" w:rsidRPr="00177265">
        <w:rPr>
          <w:rFonts w:ascii="Abadi ExtraLight" w:hAnsi="Abadi ExtraLight" w:cs="Arial"/>
          <w:bCs/>
        </w:rPr>
        <w:t xml:space="preserve">Including </w:t>
      </w:r>
      <w:r w:rsidRPr="00177265">
        <w:rPr>
          <w:rFonts w:ascii="Abadi ExtraLight" w:hAnsi="Abadi ExtraLight" w:cs="Arial"/>
          <w:bCs/>
        </w:rPr>
        <w:t>design and deliver training sessions directly to school staff, including leaders, teachers and support staff.</w:t>
      </w:r>
    </w:p>
    <w:p w14:paraId="684EF947" w14:textId="218540AC"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Plan and deliver age</w:t>
      </w:r>
      <w:r w:rsidRPr="00177265">
        <w:rPr>
          <w:rFonts w:ascii="Abadi ExtraLight" w:hAnsi="Abadi ExtraLight" w:cs="Arial"/>
          <w:bCs/>
        </w:rPr>
        <w:noBreakHyphen/>
        <w:t>appropriate sessions directly to children and young people, supporting emotional wellbeing, resilience and positive mental health.</w:t>
      </w:r>
    </w:p>
    <w:p w14:paraId="38BDF854" w14:textId="6E286687"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Support schools to develop targeted provision for vulnerable pupils, including those at risk of poor attendance or reduced educational outcomes.</w:t>
      </w:r>
    </w:p>
    <w:p w14:paraId="6AEC78B1" w14:textId="72B779B5"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Monitor and evaluate the impact of funded programmes, training and resources, ensuring improved outcomes and value for money.</w:t>
      </w:r>
    </w:p>
    <w:p w14:paraId="0CDF17C3" w14:textId="616490CA"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Advise schools on identifying, monitoring and evidencing health and wellbeing impact, including supporting effective performance against Ofsted wellbeing indicators.</w:t>
      </w:r>
    </w:p>
    <w:p w14:paraId="659F583F" w14:textId="2E385AA4" w:rsidR="00335177" w:rsidRPr="00177265" w:rsidRDefault="00335177" w:rsidP="00C00453">
      <w:pPr>
        <w:pStyle w:val="ListParagraph"/>
        <w:numPr>
          <w:ilvl w:val="0"/>
          <w:numId w:val="16"/>
        </w:numPr>
        <w:rPr>
          <w:rFonts w:ascii="Abadi ExtraLight" w:hAnsi="Abadi ExtraLight" w:cs="Arial"/>
          <w:bCs/>
        </w:rPr>
      </w:pPr>
      <w:r w:rsidRPr="00177265">
        <w:rPr>
          <w:rFonts w:ascii="Abadi ExtraLight" w:hAnsi="Abadi ExtraLight" w:cs="Arial"/>
          <w:bCs/>
        </w:rPr>
        <w:t>Promote productive working relationships with Headteacher Associations and other stakeholders through consultation, clear communication and professional practice.</w:t>
      </w:r>
    </w:p>
    <w:p w14:paraId="600D96A3" w14:textId="77777777" w:rsidR="00B248D6" w:rsidRDefault="00B248D6" w:rsidP="00335177">
      <w:pPr>
        <w:pStyle w:val="ListParagraph"/>
        <w:ind w:left="1080"/>
        <w:rPr>
          <w:rFonts w:cs="Arial"/>
          <w:bCs/>
        </w:rPr>
      </w:pPr>
    </w:p>
    <w:p w14:paraId="3D46146F" w14:textId="77777777" w:rsidR="00177265" w:rsidRPr="00335177" w:rsidRDefault="00177265" w:rsidP="00335177">
      <w:pPr>
        <w:pStyle w:val="ListParagraph"/>
        <w:ind w:left="1080"/>
        <w:rPr>
          <w:rFonts w:cs="Arial"/>
          <w:bCs/>
        </w:rPr>
      </w:pPr>
    </w:p>
    <w:p w14:paraId="1AF0A16B" w14:textId="77777777" w:rsidR="00606F68" w:rsidRPr="00606F68" w:rsidRDefault="00606F68" w:rsidP="00606F68">
      <w:pPr>
        <w:tabs>
          <w:tab w:val="left" w:pos="567"/>
        </w:tabs>
        <w:rPr>
          <w:b w:val="0"/>
          <w:color w:val="auto"/>
        </w:rPr>
      </w:pPr>
    </w:p>
    <w:p w14:paraId="1C6D542C" w14:textId="77777777" w:rsidR="00606F68" w:rsidRPr="00606F68" w:rsidRDefault="00606F68" w:rsidP="00606F68">
      <w:pPr>
        <w:tabs>
          <w:tab w:val="left" w:pos="567"/>
        </w:tabs>
        <w:rPr>
          <w:rFonts w:eastAsia="Times New Roman" w:cs="Times New Roman"/>
          <w:b w:val="0"/>
          <w:color w:val="7030A0"/>
          <w:lang w:eastAsia="en-US"/>
        </w:rPr>
      </w:pPr>
      <w:r w:rsidRPr="00606F68">
        <w:rPr>
          <w:rFonts w:eastAsia="Times New Roman" w:cs="Times New Roman"/>
          <w:b w:val="0"/>
          <w:color w:val="7030A0"/>
          <w:lang w:eastAsia="en-US"/>
        </w:rPr>
        <w:t>Other</w:t>
      </w:r>
    </w:p>
    <w:p w14:paraId="2942EEB5"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act, at all times in line with SIL’s values and behaviours, showing respect for others, promoting diversity, equality of opportunity and challenging unfair discrimination.</w:t>
      </w:r>
    </w:p>
    <w:p w14:paraId="07CC5D9D" w14:textId="77777777" w:rsidR="00606F68" w:rsidRPr="006A0DE1" w:rsidRDefault="00606F68" w:rsidP="00606F68">
      <w:pPr>
        <w:tabs>
          <w:tab w:val="left" w:pos="567"/>
        </w:tabs>
        <w:ind w:left="993"/>
        <w:jc w:val="both"/>
        <w:rPr>
          <w:rFonts w:eastAsia="Times New Roman" w:cs="Arial"/>
          <w:b w:val="0"/>
          <w:szCs w:val="20"/>
          <w:lang w:val="en-GB" w:eastAsia="en-GB"/>
        </w:rPr>
      </w:pPr>
    </w:p>
    <w:p w14:paraId="46300AEE"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demonstrate a commitment to continuous professional development, using all learning and development opportunities available to improve effectiveness, efficiency and delivery of service.</w:t>
      </w:r>
    </w:p>
    <w:p w14:paraId="3C201D75" w14:textId="77777777" w:rsidR="00606F68" w:rsidRPr="006A0DE1" w:rsidRDefault="00606F68" w:rsidP="00606F68">
      <w:pPr>
        <w:tabs>
          <w:tab w:val="left" w:pos="567"/>
        </w:tabs>
        <w:ind w:left="993" w:hanging="426"/>
        <w:rPr>
          <w:rFonts w:cs="Arial"/>
          <w:b w:val="0"/>
        </w:rPr>
      </w:pPr>
    </w:p>
    <w:p w14:paraId="3716F8E8"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maintain confidentiality of information at all times in accordance with the principals of the Freedom of Information Act and the Data Protection Act.</w:t>
      </w:r>
    </w:p>
    <w:p w14:paraId="0757A93D" w14:textId="77777777" w:rsidR="00606F68" w:rsidRPr="006A0DE1" w:rsidRDefault="00606F68" w:rsidP="00606F68">
      <w:pPr>
        <w:tabs>
          <w:tab w:val="left" w:pos="567"/>
        </w:tabs>
        <w:ind w:left="993" w:hanging="426"/>
        <w:rPr>
          <w:rFonts w:cs="Arial"/>
          <w:b w:val="0"/>
        </w:rPr>
      </w:pPr>
    </w:p>
    <w:p w14:paraId="49042B2D" w14:textId="77777777" w:rsidR="00606F68" w:rsidRPr="006A0DE1" w:rsidRDefault="00606F68" w:rsidP="00606F68">
      <w:pPr>
        <w:numPr>
          <w:ilvl w:val="0"/>
          <w:numId w:val="3"/>
        </w:numPr>
        <w:tabs>
          <w:tab w:val="left" w:pos="567"/>
        </w:tabs>
        <w:ind w:left="993" w:hanging="426"/>
        <w:jc w:val="both"/>
        <w:rPr>
          <w:rFonts w:eastAsia="Times New Roman" w:cs="Arial"/>
          <w:b w:val="0"/>
          <w:szCs w:val="20"/>
          <w:lang w:val="en-GB" w:eastAsia="en-GB"/>
        </w:rPr>
      </w:pPr>
      <w:r w:rsidRPr="006A0DE1">
        <w:rPr>
          <w:rFonts w:eastAsia="Times New Roman" w:cs="Arial"/>
          <w:b w:val="0"/>
          <w:szCs w:val="20"/>
          <w:lang w:val="en-GB" w:eastAsia="en-GB"/>
        </w:rPr>
        <w:t xml:space="preserve">understand </w:t>
      </w:r>
      <w:r w:rsidRPr="006A0DE1">
        <w:rPr>
          <w:rFonts w:eastAsia="Times New Roman" w:cs="Times New Roman"/>
          <w:b w:val="0"/>
          <w:szCs w:val="20"/>
          <w:lang w:val="en-GB" w:eastAsia="en-GB"/>
        </w:rPr>
        <w:t>that every employee has a responsibility to ensure that their work complies with all statutory requirements with Standing Orders and Financial Regulations and to ensure that all work functions are undertaken in accordance with health and safety legislation.</w:t>
      </w:r>
    </w:p>
    <w:p w14:paraId="3FF94905" w14:textId="77777777" w:rsidR="00606F68" w:rsidRPr="006A0DE1" w:rsidRDefault="00606F68" w:rsidP="00606F68">
      <w:pPr>
        <w:tabs>
          <w:tab w:val="left" w:pos="567"/>
        </w:tabs>
        <w:ind w:left="720"/>
        <w:jc w:val="both"/>
        <w:rPr>
          <w:rFonts w:eastAsia="Times New Roman" w:cs="Arial"/>
          <w:b w:val="0"/>
          <w:lang w:val="en-GB" w:eastAsia="en-GB"/>
        </w:rPr>
      </w:pPr>
    </w:p>
    <w:p w14:paraId="59731F54" w14:textId="77777777" w:rsidR="00606F68" w:rsidRPr="006A0DE1" w:rsidRDefault="00606F68" w:rsidP="00606F68">
      <w:pPr>
        <w:tabs>
          <w:tab w:val="left" w:pos="567"/>
          <w:tab w:val="left" w:pos="3600"/>
        </w:tabs>
        <w:rPr>
          <w:b w:val="0"/>
        </w:rPr>
      </w:pPr>
      <w:r w:rsidRPr="006A0DE1">
        <w:rPr>
          <w:b w:val="0"/>
        </w:rPr>
        <w:t>This job description is not intended to be either prescriptive or exhaustive.  It is issued as a framework to outline the main areas of responsibility at the time of writing.</w:t>
      </w:r>
    </w:p>
    <w:p w14:paraId="3085C38A" w14:textId="77777777" w:rsidR="00606F68" w:rsidRPr="006A0DE1" w:rsidRDefault="00606F68" w:rsidP="00606F68">
      <w:pPr>
        <w:tabs>
          <w:tab w:val="left" w:pos="567"/>
          <w:tab w:val="left" w:pos="3600"/>
        </w:tabs>
        <w:rPr>
          <w:b w:val="0"/>
        </w:rPr>
      </w:pPr>
    </w:p>
    <w:p w14:paraId="16AB5FCD" w14:textId="77777777" w:rsidR="00606F68" w:rsidRPr="006A0DE1" w:rsidRDefault="00606F68" w:rsidP="00606F68">
      <w:pPr>
        <w:tabs>
          <w:tab w:val="left" w:pos="567"/>
        </w:tabs>
        <w:rPr>
          <w:b w:val="0"/>
          <w:i/>
        </w:rPr>
      </w:pPr>
    </w:p>
    <w:p w14:paraId="4786E6B5" w14:textId="77777777" w:rsidR="00606F68" w:rsidRPr="006A0DE1" w:rsidRDefault="00606F68" w:rsidP="00606F68">
      <w:pPr>
        <w:tabs>
          <w:tab w:val="left" w:pos="567"/>
        </w:tabs>
        <w:rPr>
          <w:b w:val="0"/>
          <w:i/>
        </w:rPr>
      </w:pPr>
      <w:r w:rsidRPr="006A0DE1">
        <w:rPr>
          <w:b w:val="0"/>
          <w:i/>
        </w:rPr>
        <w:t>Date job description prepared /revised</w:t>
      </w:r>
      <w:r w:rsidRPr="006A0DE1">
        <w:rPr>
          <w:b w:val="0"/>
          <w:i/>
        </w:rPr>
        <w:tab/>
        <w:t>:</w:t>
      </w:r>
      <w:r w:rsidRPr="006A0DE1">
        <w:rPr>
          <w:b w:val="0"/>
          <w:i/>
        </w:rPr>
        <w:tab/>
      </w:r>
      <w:r w:rsidRPr="006A0DE1">
        <w:rPr>
          <w:b w:val="0"/>
          <w:i/>
        </w:rPr>
        <w:tab/>
        <w:t xml:space="preserve">Prepared / revised by: </w:t>
      </w:r>
    </w:p>
    <w:p w14:paraId="1D4D802D" w14:textId="304AA083" w:rsidR="00606F68" w:rsidRPr="006A0DE1" w:rsidRDefault="00177265" w:rsidP="00606F68">
      <w:pPr>
        <w:tabs>
          <w:tab w:val="left" w:pos="567"/>
          <w:tab w:val="left" w:pos="4962"/>
        </w:tabs>
        <w:rPr>
          <w:b w:val="0"/>
          <w:i/>
        </w:rPr>
      </w:pPr>
      <w:r>
        <w:rPr>
          <w:b w:val="0"/>
          <w:i/>
        </w:rPr>
        <w:t xml:space="preserve">May 2026 </w:t>
      </w:r>
      <w:r>
        <w:rPr>
          <w:b w:val="0"/>
          <w:i/>
        </w:rPr>
        <w:tab/>
      </w:r>
      <w:r>
        <w:rPr>
          <w:b w:val="0"/>
          <w:i/>
        </w:rPr>
        <w:tab/>
      </w:r>
      <w:r w:rsidR="008201C7" w:rsidRPr="006A0DE1">
        <w:rPr>
          <w:b w:val="0"/>
          <w:i/>
        </w:rPr>
        <w:tab/>
        <w:t xml:space="preserve">Niki Horton </w:t>
      </w:r>
    </w:p>
    <w:p w14:paraId="413B10B2" w14:textId="77777777" w:rsidR="00606F68" w:rsidRPr="00606F68" w:rsidRDefault="00606F68" w:rsidP="00606F68">
      <w:pPr>
        <w:tabs>
          <w:tab w:val="left" w:pos="567"/>
        </w:tabs>
        <w:rPr>
          <w:rFonts w:cstheme="minorHAnsi"/>
          <w:b w:val="0"/>
          <w:color w:val="auto"/>
          <w:sz w:val="22"/>
          <w:szCs w:val="22"/>
        </w:rPr>
      </w:pPr>
    </w:p>
    <w:p w14:paraId="11FC480C" w14:textId="77777777" w:rsidR="002B56A6" w:rsidRDefault="002B56A6" w:rsidP="002B56A6">
      <w:pPr>
        <w:rPr>
          <w:rFonts w:cstheme="minorHAnsi"/>
          <w:b w:val="0"/>
          <w:bCs/>
        </w:rPr>
      </w:pPr>
    </w:p>
    <w:sectPr w:rsidR="002B56A6" w:rsidSect="00AB1FCB">
      <w:headerReference w:type="default" r:id="rId11"/>
      <w:footerReference w:type="even" r:id="rId12"/>
      <w:footerReference w:type="default" r:id="rId13"/>
      <w:headerReference w:type="first" r:id="rId14"/>
      <w:footerReference w:type="first" r:id="rId15"/>
      <w:pgSz w:w="11900" w:h="16840"/>
      <w:pgMar w:top="720" w:right="720" w:bottom="720" w:left="720"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639A" w14:textId="77777777" w:rsidR="005A3892" w:rsidRDefault="005A3892" w:rsidP="00B46451">
      <w:r>
        <w:separator/>
      </w:r>
    </w:p>
  </w:endnote>
  <w:endnote w:type="continuationSeparator" w:id="0">
    <w:p w14:paraId="709BDC6E" w14:textId="77777777" w:rsidR="005A3892" w:rsidRDefault="005A3892" w:rsidP="00B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badi ExtraLight">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EE26" w14:textId="77777777" w:rsidR="00A14632" w:rsidRDefault="00A14632">
    <w:pPr>
      <w:pStyle w:val="Footer"/>
    </w:pPr>
    <w:r>
      <w:rPr>
        <w:noProof/>
        <w:lang w:val="en-GB" w:eastAsia="en-GB"/>
      </w:rPr>
      <w:drawing>
        <wp:inline distT="0" distB="0" distL="0" distR="0" wp14:anchorId="7716D24B" wp14:editId="418E88F2">
          <wp:extent cx="5724525" cy="333375"/>
          <wp:effectExtent l="0" t="0" r="9525" b="9525"/>
          <wp:docPr id="2" name="Picture 2"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val="en-GB" w:eastAsia="en-GB"/>
      </w:rPr>
      <w:drawing>
        <wp:inline distT="0" distB="0" distL="0" distR="0" wp14:anchorId="142895F1" wp14:editId="740CF2D9">
          <wp:extent cx="5724525" cy="333375"/>
          <wp:effectExtent l="0" t="0" r="9525" b="9525"/>
          <wp:docPr id="3" name="Picture 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15"/>
      <w:gridCol w:w="3617"/>
    </w:tblGrid>
    <w:tr w:rsidR="008C32BB" w:rsidRPr="003674D9" w14:paraId="3269F045" w14:textId="77777777" w:rsidTr="00BF3346">
      <w:trPr>
        <w:trHeight w:val="491"/>
      </w:trPr>
      <w:tc>
        <w:tcPr>
          <w:tcW w:w="3786" w:type="dxa"/>
          <w:vAlign w:val="center"/>
        </w:tcPr>
        <w:p w14:paraId="6F564E1D" w14:textId="77777777" w:rsidR="008C32BB" w:rsidRPr="00822510" w:rsidRDefault="008C32BB" w:rsidP="008C32BB">
          <w:pPr>
            <w:pStyle w:val="Footer"/>
            <w:contextualSpacing/>
            <w:rPr>
              <w:rFonts w:ascii="Abadi" w:hAnsi="Abadi"/>
              <w:b w:val="0"/>
              <w:bCs/>
              <w:sz w:val="11"/>
              <w:szCs w:val="11"/>
            </w:rPr>
          </w:pPr>
        </w:p>
      </w:tc>
      <w:tc>
        <w:tcPr>
          <w:tcW w:w="3515" w:type="dxa"/>
          <w:vAlign w:val="center"/>
        </w:tcPr>
        <w:p w14:paraId="5CFFB422" w14:textId="77777777" w:rsidR="008C32BB" w:rsidRPr="00822510" w:rsidRDefault="008C32BB" w:rsidP="008C32BB">
          <w:pPr>
            <w:pStyle w:val="Footer"/>
            <w:contextualSpacing/>
            <w:jc w:val="center"/>
            <w:rPr>
              <w:rFonts w:ascii="Abadi" w:hAnsi="Abadi"/>
              <w:b w:val="0"/>
              <w:bCs/>
              <w:sz w:val="11"/>
              <w:szCs w:val="11"/>
            </w:rPr>
          </w:pPr>
        </w:p>
      </w:tc>
      <w:tc>
        <w:tcPr>
          <w:tcW w:w="3617" w:type="dxa"/>
          <w:vAlign w:val="center"/>
        </w:tcPr>
        <w:p w14:paraId="58AE5118"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1</w:t>
          </w:r>
          <w:r w:rsidRPr="00822510">
            <w:rPr>
              <w:b w:val="0"/>
              <w:noProof/>
              <w:sz w:val="11"/>
              <w:szCs w:val="11"/>
            </w:rPr>
            <w:fldChar w:fldCharType="end"/>
          </w:r>
        </w:p>
      </w:tc>
    </w:tr>
    <w:tr w:rsidR="008C32BB" w:rsidRPr="003674D9" w14:paraId="5F3D2E9C" w14:textId="77777777" w:rsidTr="00BF3346">
      <w:trPr>
        <w:trHeight w:val="491"/>
      </w:trPr>
      <w:tc>
        <w:tcPr>
          <w:tcW w:w="10918" w:type="dxa"/>
          <w:gridSpan w:val="3"/>
          <w:vAlign w:val="center"/>
        </w:tcPr>
        <w:p w14:paraId="253345C9"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Limited | Company No: 8867114 | Toxteth Annexe,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7901E2">
              <w:rPr>
                <w:rStyle w:val="Hyperlink"/>
                <w:rFonts w:cs="Tahoma"/>
                <w:b w:val="0"/>
                <w:bCs/>
                <w:sz w:val="11"/>
                <w:szCs w:val="11"/>
              </w:rPr>
              <w:t>www.SIL-</w:t>
            </w:r>
            <w:r w:rsidR="007901E2" w:rsidRPr="007901E2">
              <w:rPr>
                <w:rStyle w:val="Hyperlink"/>
                <w:b w:val="0"/>
                <w:bCs/>
                <w:sz w:val="11"/>
                <w:szCs w:val="11"/>
              </w:rPr>
              <w:t>Limited</w:t>
            </w:r>
            <w:r w:rsidR="007901E2" w:rsidRPr="007901E2">
              <w:rPr>
                <w:rStyle w:val="Hyperlink"/>
                <w:rFonts w:cs="Tahoma"/>
                <w:b w:val="0"/>
                <w:bCs/>
                <w:sz w:val="11"/>
                <w:szCs w:val="11"/>
              </w:rPr>
              <w:t>.co.uk</w:t>
            </w:r>
          </w:hyperlink>
        </w:p>
        <w:p w14:paraId="3B08E4C5" w14:textId="77777777" w:rsidR="008C32BB" w:rsidRPr="00822510" w:rsidRDefault="008C32BB" w:rsidP="008C32BB">
          <w:pPr>
            <w:pStyle w:val="Footer"/>
            <w:contextualSpacing/>
            <w:jc w:val="right"/>
            <w:rPr>
              <w:b w:val="0"/>
              <w:sz w:val="11"/>
              <w:szCs w:val="11"/>
            </w:rPr>
          </w:pPr>
        </w:p>
      </w:tc>
    </w:tr>
  </w:tbl>
  <w:p w14:paraId="4931F6BB" w14:textId="77777777" w:rsidR="00E646BD" w:rsidRPr="008C32BB" w:rsidRDefault="00E646BD" w:rsidP="008C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3585"/>
      <w:gridCol w:w="3691"/>
    </w:tblGrid>
    <w:tr w:rsidR="008C32BB" w:rsidRPr="003674D9" w14:paraId="5A22B5F9" w14:textId="77777777" w:rsidTr="00BF3346">
      <w:trPr>
        <w:trHeight w:val="518"/>
      </w:trPr>
      <w:tc>
        <w:tcPr>
          <w:tcW w:w="3861" w:type="dxa"/>
          <w:vAlign w:val="center"/>
        </w:tcPr>
        <w:p w14:paraId="39E43259" w14:textId="77777777" w:rsidR="008C32BB" w:rsidRPr="00822510" w:rsidRDefault="008C32BB" w:rsidP="008C32BB">
          <w:pPr>
            <w:pStyle w:val="Footer"/>
            <w:contextualSpacing/>
            <w:rPr>
              <w:rFonts w:ascii="Abadi" w:hAnsi="Abadi"/>
              <w:b w:val="0"/>
              <w:bCs/>
              <w:sz w:val="11"/>
              <w:szCs w:val="11"/>
            </w:rPr>
          </w:pPr>
        </w:p>
      </w:tc>
      <w:tc>
        <w:tcPr>
          <w:tcW w:w="3585" w:type="dxa"/>
          <w:vAlign w:val="center"/>
        </w:tcPr>
        <w:p w14:paraId="026C6364" w14:textId="77777777" w:rsidR="008C32BB" w:rsidRPr="00822510" w:rsidRDefault="008C32BB" w:rsidP="008C32BB">
          <w:pPr>
            <w:pStyle w:val="Footer"/>
            <w:contextualSpacing/>
            <w:jc w:val="center"/>
            <w:rPr>
              <w:rFonts w:ascii="Abadi" w:hAnsi="Abadi"/>
              <w:b w:val="0"/>
              <w:bCs/>
              <w:sz w:val="11"/>
              <w:szCs w:val="11"/>
            </w:rPr>
          </w:pPr>
        </w:p>
      </w:tc>
      <w:tc>
        <w:tcPr>
          <w:tcW w:w="3691" w:type="dxa"/>
          <w:vAlign w:val="center"/>
        </w:tcPr>
        <w:p w14:paraId="132DABC1"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2</w:t>
          </w:r>
          <w:r w:rsidRPr="00822510">
            <w:rPr>
              <w:b w:val="0"/>
              <w:noProof/>
              <w:sz w:val="11"/>
              <w:szCs w:val="11"/>
            </w:rPr>
            <w:fldChar w:fldCharType="end"/>
          </w:r>
        </w:p>
      </w:tc>
    </w:tr>
    <w:tr w:rsidR="008C32BB" w:rsidRPr="003674D9" w14:paraId="2B5EE1AB" w14:textId="77777777" w:rsidTr="00BF3346">
      <w:trPr>
        <w:trHeight w:val="518"/>
      </w:trPr>
      <w:tc>
        <w:tcPr>
          <w:tcW w:w="11137" w:type="dxa"/>
          <w:gridSpan w:val="3"/>
          <w:vAlign w:val="center"/>
        </w:tcPr>
        <w:p w14:paraId="00ABFE68"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Limited | Company No: 8867114 | Toxteth Annexe,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C70674">
              <w:rPr>
                <w:rStyle w:val="Hyperlink"/>
                <w:rFonts w:cs="Tahoma"/>
                <w:b w:val="0"/>
                <w:bCs/>
                <w:sz w:val="11"/>
                <w:szCs w:val="11"/>
              </w:rPr>
              <w:t>www.SIL-</w:t>
            </w:r>
            <w:r w:rsidR="007901E2" w:rsidRPr="00C70674">
              <w:rPr>
                <w:rStyle w:val="Hyperlink"/>
                <w:b w:val="0"/>
                <w:bCs/>
                <w:sz w:val="11"/>
                <w:szCs w:val="11"/>
              </w:rPr>
              <w:t>Limited</w:t>
            </w:r>
            <w:r w:rsidR="007901E2" w:rsidRPr="00C70674">
              <w:rPr>
                <w:rStyle w:val="Hyperlink"/>
                <w:rFonts w:cs="Tahoma"/>
                <w:b w:val="0"/>
                <w:bCs/>
                <w:sz w:val="11"/>
                <w:szCs w:val="11"/>
              </w:rPr>
              <w:t>.co.uk</w:t>
            </w:r>
          </w:hyperlink>
        </w:p>
        <w:p w14:paraId="614B934D" w14:textId="77777777" w:rsidR="008C32BB" w:rsidRPr="00822510" w:rsidRDefault="008C32BB" w:rsidP="008C32BB">
          <w:pPr>
            <w:pStyle w:val="Footer"/>
            <w:contextualSpacing/>
            <w:jc w:val="right"/>
            <w:rPr>
              <w:b w:val="0"/>
              <w:sz w:val="11"/>
              <w:szCs w:val="11"/>
            </w:rPr>
          </w:pPr>
        </w:p>
      </w:tc>
    </w:tr>
  </w:tbl>
  <w:p w14:paraId="72042340" w14:textId="77777777" w:rsidR="00BB38CD" w:rsidRPr="008C32BB" w:rsidRDefault="00BB38CD" w:rsidP="008C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7F34" w14:textId="77777777" w:rsidR="005A3892" w:rsidRDefault="005A3892" w:rsidP="00B46451">
      <w:r>
        <w:separator/>
      </w:r>
    </w:p>
  </w:footnote>
  <w:footnote w:type="continuationSeparator" w:id="0">
    <w:p w14:paraId="1C637271" w14:textId="77777777" w:rsidR="005A3892" w:rsidRDefault="005A3892" w:rsidP="00B4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E8BD" w14:textId="77777777" w:rsidR="00B46451" w:rsidRDefault="00EB3AC7">
    <w:pPr>
      <w:pStyle w:val="Header"/>
    </w:pPr>
    <w:r>
      <w:rPr>
        <w:noProof/>
      </w:rPr>
      <w:drawing>
        <wp:anchor distT="0" distB="0" distL="114300" distR="114300" simplePos="0" relativeHeight="251671552" behindDoc="0" locked="0" layoutInCell="1" allowOverlap="1" wp14:anchorId="4C90F8F3" wp14:editId="70AB4F87">
          <wp:simplePos x="0" y="0"/>
          <wp:positionH relativeFrom="margin">
            <wp:posOffset>6133465</wp:posOffset>
          </wp:positionH>
          <wp:positionV relativeFrom="page">
            <wp:posOffset>208280</wp:posOffset>
          </wp:positionV>
          <wp:extent cx="702945" cy="702945"/>
          <wp:effectExtent l="0" t="0" r="0" b="0"/>
          <wp:wrapThrough wrapText="bothSides">
            <wp:wrapPolygon edited="0">
              <wp:start x="0" y="0"/>
              <wp:lineTo x="390" y="14049"/>
              <wp:lineTo x="5073" y="19512"/>
              <wp:lineTo x="7805" y="21073"/>
              <wp:lineTo x="13268" y="21073"/>
              <wp:lineTo x="16000" y="19512"/>
              <wp:lineTo x="20683" y="14049"/>
              <wp:lineTo x="20683" y="6244"/>
              <wp:lineTo x="16000" y="1951"/>
              <wp:lineTo x="1326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FA7" w14:textId="77777777" w:rsidR="00BB38CD" w:rsidRDefault="00D015DE">
    <w:pPr>
      <w:pStyle w:val="Header"/>
    </w:pPr>
    <w:r>
      <w:rPr>
        <w:noProof/>
      </w:rPr>
      <w:drawing>
        <wp:anchor distT="0" distB="0" distL="114300" distR="114300" simplePos="0" relativeHeight="251679744" behindDoc="0" locked="0" layoutInCell="1" allowOverlap="1" wp14:anchorId="2FCD66CB" wp14:editId="75ED4C3D">
          <wp:simplePos x="0" y="0"/>
          <wp:positionH relativeFrom="column">
            <wp:posOffset>-120650</wp:posOffset>
          </wp:positionH>
          <wp:positionV relativeFrom="page">
            <wp:posOffset>1023620</wp:posOffset>
          </wp:positionV>
          <wp:extent cx="1157605" cy="113665"/>
          <wp:effectExtent l="0" t="0" r="4445" b="635"/>
          <wp:wrapThrough wrapText="bothSides">
            <wp:wrapPolygon edited="0">
              <wp:start x="0" y="0"/>
              <wp:lineTo x="0" y="18101"/>
              <wp:lineTo x="21327" y="18101"/>
              <wp:lineTo x="21327" y="0"/>
              <wp:lineTo x="0" y="0"/>
            </wp:wrapPolygon>
          </wp:wrapThrough>
          <wp:docPr id="66964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4804" name="Picture 669644804"/>
                  <pic:cNvPicPr/>
                </pic:nvPicPr>
                <pic:blipFill>
                  <a:blip r:embed="rId1">
                    <a:extLst>
                      <a:ext uri="{28A0092B-C50C-407E-A947-70E740481C1C}">
                        <a14:useLocalDpi xmlns:a14="http://schemas.microsoft.com/office/drawing/2010/main" val="0"/>
                      </a:ext>
                    </a:extLst>
                  </a:blip>
                  <a:stretch>
                    <a:fillRect/>
                  </a:stretch>
                </pic:blipFill>
                <pic:spPr>
                  <a:xfrm>
                    <a:off x="0" y="0"/>
                    <a:ext cx="1157605" cy="113665"/>
                  </a:xfrm>
                  <a:prstGeom prst="rect">
                    <a:avLst/>
                  </a:prstGeom>
                </pic:spPr>
              </pic:pic>
            </a:graphicData>
          </a:graphic>
          <wp14:sizeRelH relativeFrom="page">
            <wp14:pctWidth>0</wp14:pctWidth>
          </wp14:sizeRelH>
          <wp14:sizeRelV relativeFrom="page">
            <wp14:pctHeight>0</wp14:pctHeight>
          </wp14:sizeRelV>
        </wp:anchor>
      </w:drawing>
    </w:r>
    <w:r w:rsidR="00213359">
      <w:rPr>
        <w:noProof/>
      </w:rPr>
      <w:drawing>
        <wp:anchor distT="0" distB="0" distL="114300" distR="114300" simplePos="0" relativeHeight="251676672" behindDoc="0" locked="0" layoutInCell="1" allowOverlap="1" wp14:anchorId="2B92BFD7" wp14:editId="37D6625D">
          <wp:simplePos x="0" y="0"/>
          <wp:positionH relativeFrom="column">
            <wp:posOffset>-227965</wp:posOffset>
          </wp:positionH>
          <wp:positionV relativeFrom="page">
            <wp:posOffset>253365</wp:posOffset>
          </wp:positionV>
          <wp:extent cx="1263015" cy="723265"/>
          <wp:effectExtent l="0" t="0" r="0" b="0"/>
          <wp:wrapThrough wrapText="bothSides">
            <wp:wrapPolygon edited="0">
              <wp:start x="652" y="759"/>
              <wp:lineTo x="869" y="14792"/>
              <wp:lineTo x="4561" y="20481"/>
              <wp:lineTo x="8253" y="20481"/>
              <wp:lineTo x="8253" y="19723"/>
              <wp:lineTo x="18244" y="17068"/>
              <wp:lineTo x="18462" y="14792"/>
              <wp:lineTo x="19548" y="10620"/>
              <wp:lineTo x="17158" y="7586"/>
              <wp:lineTo x="20851" y="7586"/>
              <wp:lineTo x="20199" y="4172"/>
              <wp:lineTo x="8253" y="759"/>
              <wp:lineTo x="652" y="759"/>
            </wp:wrapPolygon>
          </wp:wrapThrough>
          <wp:docPr id="2107252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725279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63015" cy="723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F63"/>
    <w:multiLevelType w:val="hybridMultilevel"/>
    <w:tmpl w:val="780E1BE0"/>
    <w:lvl w:ilvl="0" w:tplc="95FC768E">
      <w:start w:val="1"/>
      <w:numFmt w:val="bullet"/>
      <w:lvlText w:val="-"/>
      <w:lvlJc w:val="left"/>
      <w:pPr>
        <w:ind w:left="360" w:hanging="360"/>
      </w:pPr>
      <w:rPr>
        <w:rFonts w:ascii="Abadi" w:hAnsi="Aba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2F43BD"/>
    <w:multiLevelType w:val="hybridMultilevel"/>
    <w:tmpl w:val="5EBCD76C"/>
    <w:lvl w:ilvl="0" w:tplc="443617AC">
      <w:numFmt w:val="bullet"/>
      <w:lvlText w:val=""/>
      <w:lvlJc w:val="left"/>
      <w:pPr>
        <w:ind w:left="720" w:hanging="360"/>
      </w:pPr>
      <w:rPr>
        <w:rFonts w:ascii="Abadi Extra Light" w:eastAsiaTheme="minorEastAsia" w:hAnsi="Abadi Extra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52635"/>
    <w:multiLevelType w:val="hybridMultilevel"/>
    <w:tmpl w:val="0FF8E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6F3CB6"/>
    <w:multiLevelType w:val="hybridMultilevel"/>
    <w:tmpl w:val="8FB48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D30B0"/>
    <w:multiLevelType w:val="hybridMultilevel"/>
    <w:tmpl w:val="580C30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6032BC"/>
    <w:multiLevelType w:val="hybridMultilevel"/>
    <w:tmpl w:val="7E78293C"/>
    <w:lvl w:ilvl="0" w:tplc="3BCC4954">
      <w:numFmt w:val="bullet"/>
      <w:lvlText w:val=""/>
      <w:lvlJc w:val="left"/>
      <w:pPr>
        <w:ind w:left="720" w:hanging="360"/>
      </w:pPr>
      <w:rPr>
        <w:rFonts w:ascii="Abadi" w:eastAsiaTheme="minorEastAsia" w:hAnsi="Abad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83BBC"/>
    <w:multiLevelType w:val="hybridMultilevel"/>
    <w:tmpl w:val="B80A0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D54D3F"/>
    <w:multiLevelType w:val="hybridMultilevel"/>
    <w:tmpl w:val="A984D850"/>
    <w:lvl w:ilvl="0" w:tplc="08090001">
      <w:start w:val="1"/>
      <w:numFmt w:val="bullet"/>
      <w:lvlText w:val=""/>
      <w:lvlJc w:val="left"/>
      <w:pPr>
        <w:ind w:left="720" w:hanging="360"/>
      </w:pPr>
      <w:rPr>
        <w:rFonts w:ascii="Symbol" w:hAnsi="Symbol" w:hint="default"/>
      </w:rPr>
    </w:lvl>
    <w:lvl w:ilvl="1" w:tplc="F71A4BD0">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1F00F0C"/>
    <w:multiLevelType w:val="hybridMultilevel"/>
    <w:tmpl w:val="F7CCF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0192A"/>
    <w:multiLevelType w:val="hybridMultilevel"/>
    <w:tmpl w:val="39AE4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3A597E"/>
    <w:multiLevelType w:val="hybridMultilevel"/>
    <w:tmpl w:val="EA16FD1A"/>
    <w:lvl w:ilvl="0" w:tplc="08090017">
      <w:start w:val="1"/>
      <w:numFmt w:val="lowerLetter"/>
      <w:lvlText w:val="%1)"/>
      <w:lvlJc w:val="left"/>
      <w:pPr>
        <w:ind w:left="720" w:hanging="360"/>
      </w:pPr>
    </w:lvl>
    <w:lvl w:ilvl="1" w:tplc="F71A4BD0">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7CED6BD1"/>
    <w:multiLevelType w:val="hybridMultilevel"/>
    <w:tmpl w:val="C7DE23E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DB6AC5"/>
    <w:multiLevelType w:val="hybridMultilevel"/>
    <w:tmpl w:val="19C26F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363775">
    <w:abstractNumId w:val="11"/>
  </w:num>
  <w:num w:numId="2" w16cid:durableId="1495492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273464">
    <w:abstractNumId w:val="8"/>
  </w:num>
  <w:num w:numId="4" w16cid:durableId="514273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3714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346196">
    <w:abstractNumId w:val="6"/>
  </w:num>
  <w:num w:numId="7" w16cid:durableId="1060833107">
    <w:abstractNumId w:val="0"/>
  </w:num>
  <w:num w:numId="8" w16cid:durableId="292058961">
    <w:abstractNumId w:val="7"/>
  </w:num>
  <w:num w:numId="9" w16cid:durableId="577716887">
    <w:abstractNumId w:val="10"/>
  </w:num>
  <w:num w:numId="10" w16cid:durableId="1027218968">
    <w:abstractNumId w:val="3"/>
  </w:num>
  <w:num w:numId="11" w16cid:durableId="719597267">
    <w:abstractNumId w:val="5"/>
  </w:num>
  <w:num w:numId="12" w16cid:durableId="1892494813">
    <w:abstractNumId w:val="12"/>
  </w:num>
  <w:num w:numId="13" w16cid:durableId="1124275684">
    <w:abstractNumId w:val="13"/>
  </w:num>
  <w:num w:numId="14" w16cid:durableId="2100326915">
    <w:abstractNumId w:val="4"/>
  </w:num>
  <w:num w:numId="15" w16cid:durableId="938172446">
    <w:abstractNumId w:val="2"/>
  </w:num>
  <w:num w:numId="16" w16cid:durableId="343703326">
    <w:abstractNumId w:val="9"/>
  </w:num>
  <w:num w:numId="17" w16cid:durableId="204964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C7"/>
    <w:rsid w:val="00010EDE"/>
    <w:rsid w:val="000160AC"/>
    <w:rsid w:val="00034B3E"/>
    <w:rsid w:val="00051A11"/>
    <w:rsid w:val="00054A39"/>
    <w:rsid w:val="00062747"/>
    <w:rsid w:val="000B4770"/>
    <w:rsid w:val="000E0EDF"/>
    <w:rsid w:val="001048DE"/>
    <w:rsid w:val="00116600"/>
    <w:rsid w:val="00120ED7"/>
    <w:rsid w:val="00123B51"/>
    <w:rsid w:val="00153484"/>
    <w:rsid w:val="00164EDB"/>
    <w:rsid w:val="00177265"/>
    <w:rsid w:val="00187631"/>
    <w:rsid w:val="001F0CCC"/>
    <w:rsid w:val="001F4C93"/>
    <w:rsid w:val="00213359"/>
    <w:rsid w:val="00226AE7"/>
    <w:rsid w:val="002315E8"/>
    <w:rsid w:val="00235EF5"/>
    <w:rsid w:val="00237F3E"/>
    <w:rsid w:val="00252C6C"/>
    <w:rsid w:val="00263DD4"/>
    <w:rsid w:val="0027151F"/>
    <w:rsid w:val="00293F74"/>
    <w:rsid w:val="002A0D26"/>
    <w:rsid w:val="002B0821"/>
    <w:rsid w:val="002B56A6"/>
    <w:rsid w:val="00335177"/>
    <w:rsid w:val="00365CB7"/>
    <w:rsid w:val="003674D9"/>
    <w:rsid w:val="00374D0D"/>
    <w:rsid w:val="003A4956"/>
    <w:rsid w:val="003B160F"/>
    <w:rsid w:val="003D7D43"/>
    <w:rsid w:val="004003B0"/>
    <w:rsid w:val="00426063"/>
    <w:rsid w:val="00434329"/>
    <w:rsid w:val="00446799"/>
    <w:rsid w:val="004479E7"/>
    <w:rsid w:val="00471A97"/>
    <w:rsid w:val="004868DD"/>
    <w:rsid w:val="004A7C72"/>
    <w:rsid w:val="004B4506"/>
    <w:rsid w:val="004C6F15"/>
    <w:rsid w:val="00504E0D"/>
    <w:rsid w:val="00522A57"/>
    <w:rsid w:val="005420F0"/>
    <w:rsid w:val="00546BF5"/>
    <w:rsid w:val="0055504D"/>
    <w:rsid w:val="00555E23"/>
    <w:rsid w:val="00556E66"/>
    <w:rsid w:val="005A33F7"/>
    <w:rsid w:val="005A3892"/>
    <w:rsid w:val="005C5425"/>
    <w:rsid w:val="005C5F50"/>
    <w:rsid w:val="005E2ACF"/>
    <w:rsid w:val="00600266"/>
    <w:rsid w:val="0060132E"/>
    <w:rsid w:val="00606F68"/>
    <w:rsid w:val="006136A7"/>
    <w:rsid w:val="00645CDF"/>
    <w:rsid w:val="00681A6C"/>
    <w:rsid w:val="006A0DE1"/>
    <w:rsid w:val="006B6D2A"/>
    <w:rsid w:val="006C1963"/>
    <w:rsid w:val="006C23B5"/>
    <w:rsid w:val="006C61F2"/>
    <w:rsid w:val="0070755B"/>
    <w:rsid w:val="00730EC2"/>
    <w:rsid w:val="00735C97"/>
    <w:rsid w:val="007577C9"/>
    <w:rsid w:val="0076359C"/>
    <w:rsid w:val="00763F27"/>
    <w:rsid w:val="007901E2"/>
    <w:rsid w:val="007B0711"/>
    <w:rsid w:val="00802050"/>
    <w:rsid w:val="00813034"/>
    <w:rsid w:val="008201C7"/>
    <w:rsid w:val="00837578"/>
    <w:rsid w:val="00852B32"/>
    <w:rsid w:val="00854459"/>
    <w:rsid w:val="00856EC1"/>
    <w:rsid w:val="0087192A"/>
    <w:rsid w:val="008C319B"/>
    <w:rsid w:val="008C32BB"/>
    <w:rsid w:val="008E1E34"/>
    <w:rsid w:val="008F7640"/>
    <w:rsid w:val="00926C12"/>
    <w:rsid w:val="00930D8C"/>
    <w:rsid w:val="00953468"/>
    <w:rsid w:val="00982CE5"/>
    <w:rsid w:val="009A679F"/>
    <w:rsid w:val="009D2831"/>
    <w:rsid w:val="009E0C27"/>
    <w:rsid w:val="009E5E52"/>
    <w:rsid w:val="00A14632"/>
    <w:rsid w:val="00A14A31"/>
    <w:rsid w:val="00A17DBB"/>
    <w:rsid w:val="00A21AD3"/>
    <w:rsid w:val="00A71715"/>
    <w:rsid w:val="00A77B7E"/>
    <w:rsid w:val="00A92BB4"/>
    <w:rsid w:val="00AB1FCB"/>
    <w:rsid w:val="00AB4532"/>
    <w:rsid w:val="00AD0E44"/>
    <w:rsid w:val="00B248D6"/>
    <w:rsid w:val="00B35858"/>
    <w:rsid w:val="00B45E62"/>
    <w:rsid w:val="00B46451"/>
    <w:rsid w:val="00B5045A"/>
    <w:rsid w:val="00B52F2D"/>
    <w:rsid w:val="00B67887"/>
    <w:rsid w:val="00B861BE"/>
    <w:rsid w:val="00BB38CD"/>
    <w:rsid w:val="00BC11AA"/>
    <w:rsid w:val="00BD6EC4"/>
    <w:rsid w:val="00BE7B0A"/>
    <w:rsid w:val="00BF3346"/>
    <w:rsid w:val="00BF55EF"/>
    <w:rsid w:val="00C00453"/>
    <w:rsid w:val="00C4397C"/>
    <w:rsid w:val="00C77FBF"/>
    <w:rsid w:val="00C879A8"/>
    <w:rsid w:val="00C974BD"/>
    <w:rsid w:val="00CD4223"/>
    <w:rsid w:val="00CD5C30"/>
    <w:rsid w:val="00D00D46"/>
    <w:rsid w:val="00D015DE"/>
    <w:rsid w:val="00D1054E"/>
    <w:rsid w:val="00D14992"/>
    <w:rsid w:val="00D35DF8"/>
    <w:rsid w:val="00D40C60"/>
    <w:rsid w:val="00D44EC2"/>
    <w:rsid w:val="00D86009"/>
    <w:rsid w:val="00D87306"/>
    <w:rsid w:val="00DE15F8"/>
    <w:rsid w:val="00E03085"/>
    <w:rsid w:val="00E11BE0"/>
    <w:rsid w:val="00E21D9A"/>
    <w:rsid w:val="00E26056"/>
    <w:rsid w:val="00E27C93"/>
    <w:rsid w:val="00E5403B"/>
    <w:rsid w:val="00E646BD"/>
    <w:rsid w:val="00E72DA8"/>
    <w:rsid w:val="00E76EA3"/>
    <w:rsid w:val="00E83570"/>
    <w:rsid w:val="00E922F7"/>
    <w:rsid w:val="00E96461"/>
    <w:rsid w:val="00EA20AC"/>
    <w:rsid w:val="00EB3AC7"/>
    <w:rsid w:val="00EE1B5A"/>
    <w:rsid w:val="00EF43AB"/>
    <w:rsid w:val="00F37CC9"/>
    <w:rsid w:val="00F403E7"/>
    <w:rsid w:val="00F61D65"/>
    <w:rsid w:val="00F648D0"/>
    <w:rsid w:val="00F67A9A"/>
    <w:rsid w:val="00F7518B"/>
    <w:rsid w:val="00FD0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47400"/>
  <w15:docId w15:val="{6B5B21D2-9C4B-442B-AC1C-EBCD5FF9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L Style 1"/>
    <w:qFormat/>
    <w:rsid w:val="00226AE7"/>
    <w:rPr>
      <w:rFonts w:ascii="Abadi Extra Light" w:hAnsi="Abadi Extra Light"/>
      <w:b/>
      <w:color w:val="002060"/>
    </w:rPr>
  </w:style>
  <w:style w:type="paragraph" w:styleId="Heading1">
    <w:name w:val="heading 1"/>
    <w:basedOn w:val="Normal"/>
    <w:link w:val="Heading1Char"/>
    <w:rsid w:val="00E21D9A"/>
    <w:pPr>
      <w:keepNext/>
      <w:numPr>
        <w:numId w:val="1"/>
      </w:numPr>
      <w:spacing w:before="320" w:line="300" w:lineRule="atLeast"/>
      <w:jc w:val="both"/>
      <w:outlineLvl w:val="0"/>
    </w:pPr>
    <w:rPr>
      <w:rFonts w:ascii="Times New Roman" w:eastAsia="Times New Roman" w:hAnsi="Times New Roman" w:cs="Times New Roman"/>
      <w:b w:val="0"/>
      <w:smallCaps/>
      <w:kern w:val="28"/>
      <w:sz w:val="22"/>
      <w:szCs w:val="20"/>
      <w:lang w:val="en-GB" w:eastAsia="en-US"/>
    </w:rPr>
  </w:style>
  <w:style w:type="paragraph" w:styleId="Heading2">
    <w:name w:val="heading 2"/>
    <w:basedOn w:val="Normal"/>
    <w:link w:val="Heading2Char"/>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paragraph" w:styleId="Heading6">
    <w:name w:val="heading 6"/>
    <w:aliases w:val="SIL Style 3"/>
    <w:basedOn w:val="Normal"/>
    <w:next w:val="Normal"/>
    <w:link w:val="Heading6Char"/>
    <w:uiPriority w:val="9"/>
    <w:semiHidden/>
    <w:unhideWhenUsed/>
    <w:qFormat/>
    <w:rsid w:val="002B0821"/>
    <w:pPr>
      <w:keepNext/>
      <w:keepLines/>
      <w:spacing w:before="40"/>
      <w:outlineLvl w:val="5"/>
    </w:pPr>
    <w:rPr>
      <w:rFonts w:eastAsiaTheme="majorEastAsia" w:cstheme="majorBid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character" w:styleId="PageNumber">
    <w:name w:val="page number"/>
    <w:basedOn w:val="DefaultParagraphFont"/>
    <w:uiPriority w:val="99"/>
    <w:semiHidden/>
    <w:unhideWhenUsed/>
    <w:rsid w:val="001F4C93"/>
  </w:style>
  <w:style w:type="table" w:styleId="TableGrid">
    <w:name w:val="Table Grid"/>
    <w:basedOn w:val="TableNormal"/>
    <w:uiPriority w:val="39"/>
    <w:rsid w:val="001048D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IL Style 2"/>
    <w:uiPriority w:val="1"/>
    <w:qFormat/>
    <w:rsid w:val="002B0821"/>
    <w:rPr>
      <w:rFonts w:ascii="Abadi Extra Light" w:hAnsi="Abadi Extra Light"/>
      <w:b/>
      <w:color w:val="7030A0"/>
      <w:sz w:val="28"/>
    </w:rPr>
  </w:style>
  <w:style w:type="character" w:customStyle="1" w:styleId="Heading6Char">
    <w:name w:val="Heading 6 Char"/>
    <w:aliases w:val="SIL Style 3 Char"/>
    <w:basedOn w:val="DefaultParagraphFont"/>
    <w:link w:val="Heading6"/>
    <w:uiPriority w:val="9"/>
    <w:semiHidden/>
    <w:rsid w:val="002B0821"/>
    <w:rPr>
      <w:rFonts w:ascii="Abadi Extra Light" w:eastAsiaTheme="majorEastAsia" w:hAnsi="Abadi Extra Light" w:cstheme="majorBidi"/>
      <w:b/>
      <w:color w:val="002060"/>
      <w:sz w:val="36"/>
    </w:rPr>
  </w:style>
  <w:style w:type="paragraph" w:styleId="Title">
    <w:name w:val="Title"/>
    <w:aliases w:val="SIL Style 4"/>
    <w:basedOn w:val="Normal"/>
    <w:next w:val="Normal"/>
    <w:link w:val="TitleChar"/>
    <w:uiPriority w:val="10"/>
    <w:qFormat/>
    <w:rsid w:val="00226AE7"/>
    <w:pPr>
      <w:contextualSpacing/>
    </w:pPr>
    <w:rPr>
      <w:rFonts w:asciiTheme="minorHAnsi" w:eastAsiaTheme="majorEastAsia" w:hAnsiTheme="minorHAnsi" w:cstheme="majorBidi"/>
      <w:spacing w:val="-10"/>
      <w:kern w:val="28"/>
      <w:sz w:val="28"/>
      <w:szCs w:val="56"/>
    </w:rPr>
  </w:style>
  <w:style w:type="character" w:customStyle="1" w:styleId="TitleChar">
    <w:name w:val="Title Char"/>
    <w:aliases w:val="SIL Style 4 Char"/>
    <w:basedOn w:val="DefaultParagraphFont"/>
    <w:link w:val="Title"/>
    <w:uiPriority w:val="10"/>
    <w:rsid w:val="00226AE7"/>
    <w:rPr>
      <w:rFonts w:eastAsiaTheme="majorEastAsia" w:cstheme="majorBidi"/>
      <w:b/>
      <w:color w:val="002060"/>
      <w:spacing w:val="-10"/>
      <w:kern w:val="28"/>
      <w:sz w:val="28"/>
      <w:szCs w:val="56"/>
    </w:rPr>
  </w:style>
  <w:style w:type="paragraph" w:styleId="Subtitle">
    <w:name w:val="Subtitle"/>
    <w:aliases w:val="SIL Style 5"/>
    <w:basedOn w:val="Normal"/>
    <w:next w:val="Normal"/>
    <w:link w:val="SubtitleChar"/>
    <w:uiPriority w:val="11"/>
    <w:qFormat/>
    <w:rsid w:val="002B0821"/>
    <w:rPr>
      <w:rFonts w:ascii="Arial" w:hAnsi="Arial" w:cstheme="minorHAnsi"/>
      <w:color w:val="7030A0"/>
      <w:szCs w:val="22"/>
    </w:rPr>
  </w:style>
  <w:style w:type="character" w:customStyle="1" w:styleId="SubtitleChar">
    <w:name w:val="Subtitle Char"/>
    <w:aliases w:val="SIL Style 5 Char"/>
    <w:basedOn w:val="DefaultParagraphFont"/>
    <w:link w:val="Subtitle"/>
    <w:uiPriority w:val="11"/>
    <w:rsid w:val="002B0821"/>
    <w:rPr>
      <w:rFonts w:ascii="Arial" w:hAnsi="Arial" w:cstheme="minorHAnsi"/>
      <w:b/>
      <w:color w:val="7030A0"/>
      <w:szCs w:val="22"/>
    </w:rPr>
  </w:style>
  <w:style w:type="character" w:styleId="UnresolvedMention">
    <w:name w:val="Unresolved Mention"/>
    <w:basedOn w:val="DefaultParagraphFont"/>
    <w:uiPriority w:val="99"/>
    <w:semiHidden/>
    <w:unhideWhenUsed/>
    <w:rsid w:val="007901E2"/>
    <w:rPr>
      <w:color w:val="605E5C"/>
      <w:shd w:val="clear" w:color="auto" w:fill="E1DFDD"/>
    </w:rPr>
  </w:style>
  <w:style w:type="paragraph" w:styleId="ListParagraph">
    <w:name w:val="List Paragraph"/>
    <w:basedOn w:val="Normal"/>
    <w:uiPriority w:val="34"/>
    <w:qFormat/>
    <w:rsid w:val="008201C7"/>
    <w:pPr>
      <w:tabs>
        <w:tab w:val="left" w:pos="567"/>
      </w:tabs>
      <w:ind w:left="720"/>
      <w:jc w:val="both"/>
    </w:pPr>
    <w:rPr>
      <w:rFonts w:ascii="Arial" w:eastAsia="Times New Roman" w:hAnsi="Arial" w:cs="Times New Roman"/>
      <w:b w:val="0"/>
      <w:color w:val="auto"/>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schoolimprovementliverpool.co.uk/" TargetMode="External"/><Relationship Id="rId1" Type="http://schemas.openxmlformats.org/officeDocument/2006/relationships/hyperlink" Target="mailto:sil@si.liverpool.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IL-Limited.co.uk" TargetMode="External"/><Relationship Id="rId1" Type="http://schemas.openxmlformats.org/officeDocument/2006/relationships/hyperlink" Target="mailto:sil@si.liverpoo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tonn\Downloads\Template%20J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7E03B3A2599469B880E05FD6E3882" ma:contentTypeVersion="16" ma:contentTypeDescription="Create a new document." ma:contentTypeScope="" ma:versionID="69f9f29ba7929298e08bed387ebe1c92">
  <xsd:schema xmlns:xsd="http://www.w3.org/2001/XMLSchema" xmlns:xs="http://www.w3.org/2001/XMLSchema" xmlns:p="http://schemas.microsoft.com/office/2006/metadata/properties" xmlns:ns3="4bea42a1-856e-44ea-aca9-a87fc6f55917" targetNamespace="http://schemas.microsoft.com/office/2006/metadata/properties" ma:root="true" ma:fieldsID="5fcd480d6abe357e275c710d49c8cbe9" ns3:_="">
    <xsd:import namespace="4bea42a1-856e-44ea-aca9-a87fc6f559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42a1-856e-44ea-aca9-a87fc6f559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bea42a1-856e-44ea-aca9-a87fc6f55917" xsi:nil="true"/>
  </documentManagement>
</p:properties>
</file>

<file path=customXml/itemProps1.xml><?xml version="1.0" encoding="utf-8"?>
<ds:datastoreItem xmlns:ds="http://schemas.openxmlformats.org/officeDocument/2006/customXml" ds:itemID="{D34EADBD-C0AA-42AA-86F8-B6416BFD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42a1-856e-44ea-aca9-a87fc6f55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568AD-E5AF-C841-9448-F27294D1B540}">
  <ds:schemaRefs>
    <ds:schemaRef ds:uri="http://schemas.openxmlformats.org/officeDocument/2006/bibliography"/>
  </ds:schemaRefs>
</ds:datastoreItem>
</file>

<file path=customXml/itemProps3.xml><?xml version="1.0" encoding="utf-8"?>
<ds:datastoreItem xmlns:ds="http://schemas.openxmlformats.org/officeDocument/2006/customXml" ds:itemID="{22D64174-A00C-43B3-8994-E249F21A7346}">
  <ds:schemaRefs>
    <ds:schemaRef ds:uri="http://schemas.microsoft.com/sharepoint/v3/contenttype/forms"/>
  </ds:schemaRefs>
</ds:datastoreItem>
</file>

<file path=customXml/itemProps4.xml><?xml version="1.0" encoding="utf-8"?>
<ds:datastoreItem xmlns:ds="http://schemas.openxmlformats.org/officeDocument/2006/customXml" ds:itemID="{7B93CD23-F5D9-488F-86E6-6F716A09A1D2}">
  <ds:schemaRefs>
    <ds:schemaRef ds:uri="http://schemas.microsoft.com/office/2006/metadata/properties"/>
    <ds:schemaRef ds:uri="http://schemas.microsoft.com/office/infopath/2007/PartnerControls"/>
    <ds:schemaRef ds:uri="4bea42a1-856e-44ea-aca9-a87fc6f55917"/>
  </ds:schemaRefs>
</ds:datastoreItem>
</file>

<file path=docProps/app.xml><?xml version="1.0" encoding="utf-8"?>
<Properties xmlns="http://schemas.openxmlformats.org/officeDocument/2006/extended-properties" xmlns:vt="http://schemas.openxmlformats.org/officeDocument/2006/docPropsVTypes">
  <Template>Template JD 2024</Template>
  <TotalTime>3</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Nicola</dc:creator>
  <cp:keywords/>
  <dc:description/>
  <cp:lastModifiedBy>Horton, Nicola</cp:lastModifiedBy>
  <cp:revision>6</cp:revision>
  <cp:lastPrinted>2016-10-07T13:28:00Z</cp:lastPrinted>
  <dcterms:created xsi:type="dcterms:W3CDTF">2026-05-18T09:47:00Z</dcterms:created>
  <dcterms:modified xsi:type="dcterms:W3CDTF">2026-05-18T09:49:00Z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0x0101003087E03B3A2599469B880E05FD6E3882</vt:lpwstr>
  </property>
  <property fmtid="{D5CDD505-2E9C-101B-9397-08002B2CF9AE}" pid="3" name="MediaServiceImageTags">
    <vt:lpwstr/>
  </property>
</Properties>
</file>