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71939722"/>
        <w:docPartObj>
          <w:docPartGallery w:val="Cover Pages"/>
          <w:docPartUnique/>
        </w:docPartObj>
      </w:sdtPr>
      <w:sdtEndPr/>
      <w:sdtContent>
        <w:p w14:paraId="50483D40" w14:textId="3FA2A7D2" w:rsidR="00A264B8" w:rsidRPr="00A264B8" w:rsidRDefault="00A264B8" w:rsidP="00A264B8">
          <w:pPr>
            <w:spacing w:line="276" w:lineRule="auto"/>
          </w:pPr>
          <w:r w:rsidRPr="00A264B8">
            <w:rPr>
              <w:noProof/>
              <w:lang w:eastAsia="en-US"/>
            </w:rPr>
            <mc:AlternateContent>
              <mc:Choice Requires="wps">
                <w:drawing>
                  <wp:anchor distT="0" distB="0" distL="114300" distR="114300" simplePos="0" relativeHeight="251657216" behindDoc="0" locked="0" layoutInCell="1" allowOverlap="1" wp14:anchorId="495DEE7E" wp14:editId="4FCFB7FD">
                    <wp:simplePos x="0" y="0"/>
                    <wp:positionH relativeFrom="margin">
                      <wp:posOffset>5153891</wp:posOffset>
                    </wp:positionH>
                    <wp:positionV relativeFrom="page">
                      <wp:posOffset>486888</wp:posOffset>
                    </wp:positionV>
                    <wp:extent cx="594360" cy="810244"/>
                    <wp:effectExtent l="0" t="0" r="0" b="9525"/>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810244"/>
                            </a:xfrm>
                            <a:prstGeom prst="rect">
                              <a:avLst/>
                            </a:prstGeom>
                            <a:solidFill>
                              <a:srgbClr val="978BC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EndPr/>
                                <w:sdtContent>
                                  <w:p w14:paraId="67A2D4BB" w14:textId="3E8A08E4" w:rsidR="002B1951" w:rsidRDefault="002B1951" w:rsidP="00A264B8">
                                    <w:pPr>
                                      <w:pStyle w:val="NoSpacing"/>
                                      <w:jc w:val="center"/>
                                      <w:rPr>
                                        <w:color w:val="FFFFFF" w:themeColor="background1"/>
                                        <w:sz w:val="24"/>
                                        <w:szCs w:val="24"/>
                                      </w:rPr>
                                    </w:pPr>
                                    <w:r>
                                      <w:rPr>
                                        <w:color w:val="FFFFFF" w:themeColor="background1"/>
                                        <w:sz w:val="24"/>
                                        <w:szCs w:val="24"/>
                                      </w:rPr>
                                      <w:t>2018</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0</wp14:pctHeight>
                    </wp14:sizeRelV>
                  </wp:anchor>
                </w:drawing>
              </mc:Choice>
              <mc:Fallback>
                <w:pict>
                  <v:rect w14:anchorId="495DEE7E" id="Rectangle 130" o:spid="_x0000_s1026" style="position:absolute;margin-left:405.8pt;margin-top:38.35pt;width:46.8pt;height:63.8pt;z-index:251657216;visibility:visible;mso-wrap-style:square;mso-width-percent:76;mso-height-percent:0;mso-wrap-distance-left:9pt;mso-wrap-distance-top:0;mso-wrap-distance-right:9pt;mso-wrap-distance-bottom:0;mso-position-horizontal:absolute;mso-position-horizontal-relative:margin;mso-position-vertical:absolute;mso-position-vertical-relative:page;mso-width-percent:76;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" fillcolor="#978bc2" stroked="f" strokeweight="1pt">
                    <v:path arrowok="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Content>
                            <w:p w14:paraId="67A2D4BB" w14:textId="3E8A08E4" w:rsidR="002B1951" w:rsidRDefault="002B1951" w:rsidP="00A264B8">
                              <w:pPr>
                                <w:pStyle w:val="NoSpacing"/>
                                <w:jc w:val="center"/>
                                <w:rPr>
                                  <w:color w:val="FFFFFF" w:themeColor="background1"/>
                                  <w:sz w:val="24"/>
                                  <w:szCs w:val="24"/>
                                </w:rPr>
                              </w:pPr>
                              <w:r>
                                <w:rPr>
                                  <w:color w:val="FFFFFF" w:themeColor="background1"/>
                                  <w:sz w:val="24"/>
                                  <w:szCs w:val="24"/>
                                </w:rPr>
                                <w:t>2018</w:t>
                              </w:r>
                            </w:p>
                          </w:sdtContent>
                        </w:sdt>
                      </w:txbxContent>
                    </v:textbox>
                    <w10:wrap anchorx="margin" anchory="page"/>
                  </v:rect>
                </w:pict>
              </mc:Fallback>
            </mc:AlternateContent>
          </w:r>
        </w:p>
        <w:p w14:paraId="689871B4" w14:textId="138064AB" w:rsidR="00A264B8" w:rsidRPr="00A264B8" w:rsidRDefault="00A264B8" w:rsidP="00A264B8">
          <w:pPr>
            <w:spacing w:line="276" w:lineRule="auto"/>
          </w:pPr>
          <w:r w:rsidRPr="00A264B8">
            <w:rPr>
              <w:noProof/>
              <w:lang w:eastAsia="en-US"/>
            </w:rPr>
            <mc:AlternateContent>
              <mc:Choice Requires="wpg">
                <w:drawing>
                  <wp:anchor distT="0" distB="0" distL="114300" distR="114300" simplePos="0" relativeHeight="251652096" behindDoc="1" locked="0" layoutInCell="1" allowOverlap="1" wp14:anchorId="27D534FF" wp14:editId="4F9F929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63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a:solidFill>
                              <a:srgbClr val="E4D9FF"/>
                            </a:solidFill>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pFill/>
                              <a:ln>
                                <a:noFill/>
                              </a:ln>
                            </wps:spPr>
                            <wps:style>
                              <a:lnRef idx="0">
                                <a:scrgbClr r="0" g="0" b="0"/>
                              </a:lnRef>
                              <a:fillRef idx="1003">
                                <a:schemeClr val="dk2"/>
                              </a:fillRef>
                              <a:effectRef idx="0">
                                <a:scrgbClr r="0" g="0" b="0"/>
                              </a:effectRef>
                              <a:fontRef idx="major"/>
                            </wps:style>
                            <wps:txbx>
                              <w:txbxContent>
                                <w:p w14:paraId="2510DB91" w14:textId="735922C0" w:rsidR="002B1951" w:rsidRPr="00A264B8" w:rsidRDefault="00866AF9" w:rsidP="00A264B8">
                                  <w:pPr>
                                    <w:rPr>
                                      <w:color w:val="FFFFFF" w:themeColor="background1"/>
                                      <w:sz w:val="48"/>
                                      <w:szCs w:val="48"/>
                                    </w:rPr>
                                  </w:pPr>
                                  <w:sdt>
                                    <w:sdtPr>
                                      <w:rPr>
                                        <w:rFonts w:ascii="Arial" w:hAnsi="Arial" w:cs="Arial"/>
                                        <w:color w:val="7F7F7F"/>
                                        <w:sz w:val="48"/>
                                        <w:szCs w:val="48"/>
                                        <w:lang w:eastAsia="en-US"/>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2B1951" w:rsidRPr="00A264B8">
                                        <w:rPr>
                                          <w:rFonts w:ascii="Arial" w:hAnsi="Arial" w:cs="Arial"/>
                                          <w:color w:val="7F7F7F"/>
                                          <w:sz w:val="48"/>
                                          <w:szCs w:val="48"/>
                                          <w:lang w:eastAsia="en-US"/>
                                        </w:rPr>
                                        <w:t>Information Sharing Agreement Schools &amp; School Improvement Liverpool</w:t>
                                      </w:r>
                                    </w:sdtContent>
                                  </w:sdt>
                                </w:p>
                              </w:txbxContent>
                            </wps:txbx>
                            <wps:bodyPr rot="0" vert="horz" wrap="square" lIns="914400" tIns="1097280" rIns="1097280" bIns="1097280" anchor="ctr"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978B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27D534FF" id="Group 125" o:spid="_x0000_s1027" style="position:absolute;margin-left:0;margin-top:0;width:540pt;height:556.55pt;z-index:-251664384;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">
                    <o:lock v:ext="edit" aspectratio="t"/>
                    <v:shape id="Freeform 10" o:spid="_x0000_s1028" style="position:absolute;width:55575;height:54044;visibility:visible;mso-wrap-style:square;v-text-anchor:middle"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oqMYA&#10;AADcAAAADwAAAGRycy9kb3ducmV2LnhtbESPW2sCMRCF3wv+hzBC32pWC15Wo4gglFKw3h58Gzfj&#10;bnQzWTZRt//eFATfZjhnzndmMmtsKW5Ue+NYQbeTgCDOnDacK9htlx9DED4gaywdk4I/8jCbtt4m&#10;mGp35zXdNiEXMYR9igqKEKpUSp8VZNF3XEUctZOrLYa41rnUNd5juC1lL0n60qLhSCiwokVB2WVz&#10;tZFrjD244/77Ov89D1Z8+RltPzOl3tvNfAwiUBNe5uf1l471e334fyZO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YoqMYAAADcAAAADwAAAAAAAAAAAAAAAACYAgAAZHJz&#10;L2Rvd25yZXYueG1sUEsFBgAAAAAEAAQA9QAAAIsDAAAAAA==&#10;" adj="-11796480,,5400" path="m,c,644,,644,,644v23,6,62,14,113,21c250,685,476,700,720,644v,-27,,-27,,-27c720,,720,,720,,,,,,,e" filled="f" stroked="f">
                      <v:stroke joinstyle="miter"/>
                      <v:formulas/>
                      <v:path arrowok="t" o:connecttype="custom" o:connectlocs="0,0;0,4972126;872222,5134261;5557520,4972126;5557520,4763667;5557520,0;0,0" o:connectangles="0,0,0,0,0,0,0" textboxrect="0,0,720,700"/>
                      <v:textbox inset="1in,86.4pt,86.4pt,86.4pt">
                        <w:txbxContent>
                          <w:p w14:paraId="2510DB91" w14:textId="735922C0" w:rsidR="002B1951" w:rsidRPr="00A264B8" w:rsidRDefault="002B1951" w:rsidP="00A264B8">
                            <w:pPr>
                              <w:rPr>
                                <w:color w:val="FFFFFF" w:themeColor="background1"/>
                                <w:sz w:val="48"/>
                                <w:szCs w:val="48"/>
                              </w:rPr>
                            </w:pPr>
                            <w:sdt>
                              <w:sdtPr>
                                <w:rPr>
                                  <w:rFonts w:ascii="Arial" w:hAnsi="Arial" w:cs="Arial"/>
                                  <w:color w:val="7F7F7F"/>
                                  <w:sz w:val="48"/>
                                  <w:szCs w:val="48"/>
                                  <w:lang w:eastAsia="en-US"/>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A264B8">
                                  <w:rPr>
                                    <w:rFonts w:ascii="Arial" w:hAnsi="Arial" w:cs="Arial"/>
                                    <w:color w:val="7F7F7F"/>
                                    <w:sz w:val="48"/>
                                    <w:szCs w:val="48"/>
                                    <w:lang w:eastAsia="en-US"/>
                                  </w:rPr>
                                  <w:t>Information Sharing Agreement Schools &amp; School Improvement Liverpool</w:t>
                                </w:r>
                              </w:sdtContent>
                            </w:sdt>
                          </w:p>
                        </w:txbxContent>
                      </v:textbox>
                    </v:shape>
                    <v:shape id="Freeform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1OcEA&#10;AADcAAAADwAAAGRycy9kb3ducmV2LnhtbERPS4vCMBC+L/gfwgje1lQPu1KNxQfC3sQq4nFoxj5s&#10;JrWJWv31m4UFb/PxPWeWdKYWd2pdaVnBaBiBIM6sLjlXcNhvPicgnEfWWFsmBU9ykMx7HzOMtX3w&#10;ju6pz0UIYRejgsL7JpbSZQUZdEPbEAfubFuDPsA2l7rFRwg3tRxH0Zc0WHJoKLChVUHZJb0ZBeuX&#10;lafjFQ9Vtdyed/W6vKW8UmrQ7xZTEJ46/xb/u390mD/+hr9nwgV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iNTnBAAAA3AAAAA8AAAAAAAAAAAAAAAAAmAIAAGRycy9kb3du&#10;cmV2LnhtbFBLBQYAAAAABAAEAPUAAACGAwAAAAA=&#10;" path="m607,c450,44,300,57,176,57,109,57,49,53,,48,66,58,152,66,251,66,358,66,480,56,607,27,607,,607,,607,e" fillcolor="#978bc2" stroked="f">
                      <v:path arrowok="t" o:connecttype="custom" o:connectlocs="4685030,0;1358427,440373;0,370840;1937302,509905;4685030,208598;4685030,0" o:connectangles="0,0,0,0,0,0"/>
                    </v:shape>
                    <w10:wrap anchorx="margin" anchory="page"/>
                  </v:group>
                </w:pict>
              </mc:Fallback>
            </mc:AlternateContent>
          </w:r>
          <w:r w:rsidRPr="00A264B8">
            <w:rPr>
              <w:noProof/>
              <w:lang w:eastAsia="en-US"/>
            </w:rPr>
            <mc:AlternateContent>
              <mc:Choice Requires="wps">
                <w:drawing>
                  <wp:anchor distT="0" distB="0" distL="114300" distR="114300" simplePos="0" relativeHeight="251667456" behindDoc="0" locked="0" layoutInCell="1" allowOverlap="1" wp14:anchorId="05D9776B" wp14:editId="02C6EB36">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6B94F8" w14:textId="72267F78" w:rsidR="002B1951" w:rsidRDefault="002B1951">
                                <w:pPr>
                                  <w:pStyle w:val="NoSpacing"/>
                                  <w:rPr>
                                    <w:color w:val="7F7F7F" w:themeColor="text1" w:themeTint="80"/>
                                    <w:sz w:val="18"/>
                                    <w:szCs w:val="18"/>
                                  </w:rPr>
                                </w:pPr>
                                <w:r>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EndPr/>
                                  <w:sdtContent>
                                    <w:r>
                                      <w:rPr>
                                        <w:color w:val="7F7F7F" w:themeColor="text1" w:themeTint="80"/>
                                        <w:sz w:val="18"/>
                                        <w:szCs w:val="18"/>
                                      </w:rPr>
                                      <w:t>© School Improvement Liverpool Limited 2018</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05D9776B" id="_x0000_t202" coordsize="21600,21600" o:spt="202" path="m,l,21600r21600,l21600,xe">
                    <v:stroke joinstyle="miter"/>
                    <v:path gradientshapeok="t" o:connecttype="rect"/>
                  </v:shapetype>
                  <v:shape id="Text Box 128" o:spid="_x0000_s1030" type="#_x0000_t202" style="position:absolute;margin-left:0;margin-top:0;width:453pt;height:11.5pt;z-index:25166745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tChA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2iwWRs7MpUe/TbmX5mvOU3NZpyy3x4YA5Dgj5i8MM9PlIZ&#10;FN8MEiUb4379TR/x4C6slLQYupL6n1vmBCXqqwarz4vZLPIjpBMEl4QiPz+dnOG4GvV621wZNKTA&#10;drE8iREd1ChKZ5pnrIZlfBAmpjmeLelqFK9CvwWwWrhYLhMII2lZuNWPlkfXsT+RbU/dM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EubQoQCAABo&#10;BQAADgAAAAAAAAAAAAAAAAAuAgAAZHJzL2Uyb0RvYy54bWxQSwECLQAUAAYACAAAACEA3h8InNcA&#10;AAAEAQAADwAAAAAAAAAAAAAAAADeBAAAZHJzL2Rvd25yZXYueG1sUEsFBgAAAAAEAAQA8wAAAOIF&#10;AAAAAA==&#10;" filled="f" stroked="f" strokeweight=".5pt">
                    <v:textbox style="mso-fit-shape-to-text:t" inset="1in,0,86.4pt,0">
                      <w:txbxContent>
                        <w:p w14:paraId="066B94F8" w14:textId="72267F78" w:rsidR="002B1951" w:rsidRDefault="002B1951">
                          <w:pPr>
                            <w:pStyle w:val="NoSpacing"/>
                            <w:rPr>
                              <w:color w:val="7F7F7F" w:themeColor="text1" w:themeTint="80"/>
                              <w:sz w:val="18"/>
                              <w:szCs w:val="18"/>
                            </w:rPr>
                          </w:pPr>
                          <w:r>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 School Improvement Liverpool Limited 2018</w:t>
                              </w:r>
                            </w:sdtContent>
                          </w:sdt>
                        </w:p>
                      </w:txbxContent>
                    </v:textbox>
                    <w10:wrap type="square" anchorx="page" anchory="margin"/>
                  </v:shape>
                </w:pict>
              </mc:Fallback>
            </mc:AlternateContent>
          </w:r>
          <w:r w:rsidRPr="00A264B8">
            <w:rPr>
              <w:noProof/>
              <w:lang w:eastAsia="en-US"/>
            </w:rPr>
            <mc:AlternateContent>
              <mc:Choice Requires="wps">
                <w:drawing>
                  <wp:anchor distT="0" distB="0" distL="114300" distR="114300" simplePos="0" relativeHeight="251662336" behindDoc="0" locked="0" layoutInCell="1" allowOverlap="1" wp14:anchorId="243A37F5" wp14:editId="5E0D09DD">
                    <wp:simplePos x="0" y="0"/>
                    <wp:positionH relativeFrom="page">
                      <wp:align>center</wp:align>
                    </wp:positionH>
                    <mc:AlternateContent>
                      <mc:Choice Requires="wp14">
                        <wp:positionV relativeFrom="page">
                          <wp14:pctPosVOffset>79000</wp14:pctPosVOffset>
                        </wp:positionV>
                      </mc:Choice>
                      <mc:Fallback>
                        <wp:positionV relativeFrom="page">
                          <wp:posOffset>8447405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E0506" w14:textId="77777777" w:rsidR="002B1951" w:rsidRPr="00A264B8" w:rsidRDefault="002B1951" w:rsidP="00A264B8">
                                <w:pPr>
                                  <w:pStyle w:val="NoSpacing"/>
                                  <w:rPr>
                                    <w:rFonts w:ascii="Arial" w:hAnsi="Arial" w:cs="Arial"/>
                                    <w:color w:val="7F7F7F"/>
                                    <w:sz w:val="20"/>
                                    <w:szCs w:val="20"/>
                                  </w:rPr>
                                </w:pPr>
                                <w:r w:rsidRPr="00A264B8">
                                  <w:rPr>
                                    <w:rFonts w:ascii="Arial" w:hAnsi="Arial" w:cs="Arial"/>
                                    <w:color w:val="7F7F7F"/>
                                    <w:sz w:val="20"/>
                                    <w:szCs w:val="20"/>
                                  </w:rPr>
                                  <w:t>Agreement to Commence: May 2018</w:t>
                                </w:r>
                              </w:p>
                              <w:p w14:paraId="5A8385B4" w14:textId="77777777" w:rsidR="002B1951" w:rsidRPr="00A264B8" w:rsidRDefault="002B1951" w:rsidP="00A264B8">
                                <w:pPr>
                                  <w:pStyle w:val="NoSpacing"/>
                                  <w:rPr>
                                    <w:rFonts w:ascii="Arial" w:hAnsi="Arial" w:cs="Arial"/>
                                    <w:color w:val="7F7F7F"/>
                                    <w:sz w:val="20"/>
                                    <w:szCs w:val="20"/>
                                  </w:rPr>
                                </w:pPr>
                              </w:p>
                              <w:p w14:paraId="28B302C7" w14:textId="4964A54F" w:rsidR="002B1951" w:rsidRPr="00A264B8" w:rsidRDefault="002B1951" w:rsidP="00A264B8">
                                <w:pPr>
                                  <w:pStyle w:val="NoSpacing"/>
                                  <w:rPr>
                                    <w:rFonts w:ascii="Arial" w:hAnsi="Arial" w:cs="Arial"/>
                                    <w:color w:val="7F7F7F"/>
                                    <w:sz w:val="20"/>
                                    <w:szCs w:val="20"/>
                                  </w:rPr>
                                </w:pPr>
                                <w:r w:rsidRPr="00A264B8">
                                  <w:rPr>
                                    <w:rFonts w:ascii="Arial" w:hAnsi="Arial" w:cs="Arial"/>
                                    <w:color w:val="7F7F7F"/>
                                    <w:sz w:val="20"/>
                                    <w:szCs w:val="20"/>
                                  </w:rPr>
                                  <w:t>Review Date: April 2019</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243A37F5" id="Text Box 129" o:spid="_x0000_s1031" type="#_x0000_t202" style="position:absolute;margin-left:0;margin-top:0;width:453pt;height:38.15pt;z-index:251662336;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" filled="f" stroked="f" strokeweight=".5pt">
                    <v:textbox style="mso-fit-shape-to-text:t" inset="1in,0,86.4pt,0">
                      <w:txbxContent>
                        <w:p w14:paraId="222E0506" w14:textId="77777777" w:rsidR="002B1951" w:rsidRPr="00A264B8" w:rsidRDefault="002B1951" w:rsidP="00A264B8">
                          <w:pPr>
                            <w:pStyle w:val="NoSpacing"/>
                            <w:rPr>
                              <w:rFonts w:ascii="Arial" w:hAnsi="Arial" w:cs="Arial"/>
                              <w:color w:val="7F7F7F"/>
                              <w:sz w:val="20"/>
                              <w:szCs w:val="20"/>
                            </w:rPr>
                          </w:pPr>
                          <w:r w:rsidRPr="00A264B8">
                            <w:rPr>
                              <w:rFonts w:ascii="Arial" w:hAnsi="Arial" w:cs="Arial"/>
                              <w:color w:val="7F7F7F"/>
                              <w:sz w:val="20"/>
                              <w:szCs w:val="20"/>
                            </w:rPr>
                            <w:t>Agreement to Commence: May 2018</w:t>
                          </w:r>
                        </w:p>
                        <w:p w14:paraId="5A8385B4" w14:textId="77777777" w:rsidR="002B1951" w:rsidRPr="00A264B8" w:rsidRDefault="002B1951" w:rsidP="00A264B8">
                          <w:pPr>
                            <w:pStyle w:val="NoSpacing"/>
                            <w:rPr>
                              <w:rFonts w:ascii="Arial" w:hAnsi="Arial" w:cs="Arial"/>
                              <w:color w:val="7F7F7F"/>
                              <w:sz w:val="20"/>
                              <w:szCs w:val="20"/>
                            </w:rPr>
                          </w:pPr>
                        </w:p>
                        <w:p w14:paraId="28B302C7" w14:textId="4964A54F" w:rsidR="002B1951" w:rsidRPr="00A264B8" w:rsidRDefault="002B1951" w:rsidP="00A264B8">
                          <w:pPr>
                            <w:pStyle w:val="NoSpacing"/>
                            <w:rPr>
                              <w:rFonts w:ascii="Arial" w:hAnsi="Arial" w:cs="Arial"/>
                              <w:color w:val="7F7F7F"/>
                              <w:sz w:val="20"/>
                              <w:szCs w:val="20"/>
                            </w:rPr>
                          </w:pPr>
                          <w:r w:rsidRPr="00A264B8">
                            <w:rPr>
                              <w:rFonts w:ascii="Arial" w:hAnsi="Arial" w:cs="Arial"/>
                              <w:color w:val="7F7F7F"/>
                              <w:sz w:val="20"/>
                              <w:szCs w:val="20"/>
                            </w:rPr>
                            <w:t>Review Date: April 2019</w:t>
                          </w:r>
                        </w:p>
                      </w:txbxContent>
                    </v:textbox>
                    <w10:wrap type="square" anchorx="page" anchory="page"/>
                  </v:shape>
                </w:pict>
              </mc:Fallback>
            </mc:AlternateContent>
          </w:r>
          <w:r w:rsidRPr="00A264B8">
            <w:br w:type="page"/>
          </w:r>
        </w:p>
      </w:sdtContent>
    </w:sdt>
    <w:p w14:paraId="7CDCCC87" w14:textId="60B7904F" w:rsidR="0043424E" w:rsidRPr="007E562B" w:rsidRDefault="00A264B8" w:rsidP="00A264B8">
      <w:pPr>
        <w:spacing w:line="276" w:lineRule="auto"/>
        <w:rPr>
          <w:b/>
        </w:rPr>
      </w:pPr>
      <w:r w:rsidRPr="007E562B">
        <w:rPr>
          <w:b/>
        </w:rPr>
        <w:lastRenderedPageBreak/>
        <w:t>Contacts for the Parties Included in this Agreement:</w:t>
      </w:r>
    </w:p>
    <w:p w14:paraId="7D2817C3" w14:textId="77777777" w:rsidR="00A264B8" w:rsidRPr="00A264B8" w:rsidRDefault="00A264B8" w:rsidP="00A264B8">
      <w:pPr>
        <w:spacing w:line="276" w:lineRule="auto"/>
      </w:pPr>
    </w:p>
    <w:tbl>
      <w:tblPr>
        <w:tblW w:w="9498" w:type="dxa"/>
        <w:tblInd w:w="1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A0" w:firstRow="1" w:lastRow="0" w:firstColumn="1" w:lastColumn="0" w:noHBand="0" w:noVBand="1"/>
      </w:tblPr>
      <w:tblGrid>
        <w:gridCol w:w="1418"/>
        <w:gridCol w:w="3260"/>
        <w:gridCol w:w="425"/>
        <w:gridCol w:w="709"/>
        <w:gridCol w:w="3686"/>
      </w:tblGrid>
      <w:tr w:rsidR="00A264B8" w:rsidRPr="00A264B8" w14:paraId="3BBD4E6B" w14:textId="77777777" w:rsidTr="00A264B8">
        <w:trPr>
          <w:trHeight w:val="384"/>
        </w:trPr>
        <w:tc>
          <w:tcPr>
            <w:tcW w:w="1418" w:type="dxa"/>
            <w:tcBorders>
              <w:top w:val="single" w:sz="24" w:space="0" w:color="000000"/>
              <w:bottom w:val="single" w:sz="6" w:space="0" w:color="000000"/>
            </w:tcBorders>
            <w:shd w:val="clear" w:color="auto" w:fill="auto"/>
            <w:vAlign w:val="center"/>
          </w:tcPr>
          <w:p w14:paraId="36A9AA97"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
                <w:bCs/>
                <w:lang w:val="en-GB" w:eastAsia="en-GB"/>
              </w:rPr>
            </w:pPr>
            <w:r w:rsidRPr="00A264B8">
              <w:rPr>
                <w:rFonts w:eastAsia="Times New Roman" w:cs="Arial"/>
                <w:b/>
                <w:bCs/>
                <w:lang w:val="en-GB" w:eastAsia="en-GB"/>
              </w:rPr>
              <w:t>ORG. 1</w:t>
            </w:r>
          </w:p>
        </w:tc>
        <w:tc>
          <w:tcPr>
            <w:tcW w:w="8080" w:type="dxa"/>
            <w:gridSpan w:val="4"/>
            <w:tcBorders>
              <w:top w:val="single" w:sz="24" w:space="0" w:color="000000"/>
              <w:bottom w:val="single" w:sz="6" w:space="0" w:color="000000"/>
            </w:tcBorders>
            <w:shd w:val="clear" w:color="auto" w:fill="auto"/>
            <w:vAlign w:val="center"/>
          </w:tcPr>
          <w:p w14:paraId="260227CB"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Cs/>
                <w:lang w:val="en-GB" w:eastAsia="en-GB"/>
              </w:rPr>
            </w:pPr>
            <w:r w:rsidRPr="00A264B8">
              <w:rPr>
                <w:rFonts w:eastAsia="Times New Roman" w:cs="Arial"/>
                <w:bCs/>
                <w:lang w:val="en-GB" w:eastAsia="en-GB"/>
              </w:rPr>
              <w:t>School Improvement Liverpool</w:t>
            </w:r>
          </w:p>
        </w:tc>
      </w:tr>
      <w:tr w:rsidR="00A264B8" w:rsidRPr="00A264B8" w14:paraId="70382A9B" w14:textId="77777777" w:rsidTr="00A264B8">
        <w:trPr>
          <w:trHeight w:val="384"/>
        </w:trPr>
        <w:tc>
          <w:tcPr>
            <w:tcW w:w="1418" w:type="dxa"/>
            <w:tcBorders>
              <w:top w:val="single" w:sz="6" w:space="0" w:color="000000"/>
              <w:bottom w:val="single" w:sz="6" w:space="0" w:color="000000"/>
            </w:tcBorders>
            <w:shd w:val="clear" w:color="auto" w:fill="auto"/>
            <w:vAlign w:val="center"/>
          </w:tcPr>
          <w:p w14:paraId="68763722"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
                <w:bCs/>
                <w:lang w:val="en-GB" w:eastAsia="en-GB"/>
              </w:rPr>
            </w:pPr>
            <w:r w:rsidRPr="00A264B8">
              <w:rPr>
                <w:rFonts w:eastAsia="Times New Roman" w:cs="Arial"/>
                <w:b/>
                <w:bCs/>
                <w:lang w:val="en-GB" w:eastAsia="en-GB"/>
              </w:rPr>
              <w:t>Officer</w:t>
            </w:r>
          </w:p>
        </w:tc>
        <w:tc>
          <w:tcPr>
            <w:tcW w:w="3260" w:type="dxa"/>
            <w:tcBorders>
              <w:top w:val="single" w:sz="6" w:space="0" w:color="000000"/>
              <w:bottom w:val="single" w:sz="6" w:space="0" w:color="000000"/>
            </w:tcBorders>
            <w:shd w:val="clear" w:color="auto" w:fill="auto"/>
            <w:vAlign w:val="center"/>
          </w:tcPr>
          <w:p w14:paraId="1A2E1282"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Cs/>
                <w:lang w:val="en-GB" w:eastAsia="en-GB"/>
              </w:rPr>
            </w:pPr>
            <w:r w:rsidRPr="00A264B8">
              <w:rPr>
                <w:rFonts w:eastAsia="Times New Roman" w:cs="Arial"/>
                <w:bCs/>
                <w:lang w:val="en-GB" w:eastAsia="en-GB"/>
              </w:rPr>
              <w:t>John Egerton</w:t>
            </w:r>
          </w:p>
        </w:tc>
        <w:tc>
          <w:tcPr>
            <w:tcW w:w="1134" w:type="dxa"/>
            <w:gridSpan w:val="2"/>
            <w:tcBorders>
              <w:top w:val="single" w:sz="6" w:space="0" w:color="000000"/>
              <w:bottom w:val="single" w:sz="6" w:space="0" w:color="000000"/>
            </w:tcBorders>
            <w:shd w:val="clear" w:color="auto" w:fill="auto"/>
            <w:vAlign w:val="center"/>
          </w:tcPr>
          <w:p w14:paraId="7488C211"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
                <w:bCs/>
                <w:lang w:val="en-GB" w:eastAsia="en-GB"/>
              </w:rPr>
            </w:pPr>
            <w:r w:rsidRPr="00A264B8">
              <w:rPr>
                <w:rFonts w:eastAsia="Times New Roman" w:cs="Arial"/>
                <w:b/>
                <w:bCs/>
                <w:lang w:val="en-GB" w:eastAsia="en-GB"/>
              </w:rPr>
              <w:t>Service</w:t>
            </w:r>
          </w:p>
        </w:tc>
        <w:tc>
          <w:tcPr>
            <w:tcW w:w="3686" w:type="dxa"/>
            <w:tcBorders>
              <w:top w:val="single" w:sz="6" w:space="0" w:color="000000"/>
              <w:bottom w:val="single" w:sz="6" w:space="0" w:color="000000"/>
            </w:tcBorders>
            <w:shd w:val="clear" w:color="auto" w:fill="auto"/>
            <w:vAlign w:val="center"/>
          </w:tcPr>
          <w:p w14:paraId="3D89F2E6"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Cs/>
                <w:lang w:val="en-GB" w:eastAsia="en-GB"/>
              </w:rPr>
            </w:pPr>
            <w:r w:rsidRPr="00A264B8">
              <w:rPr>
                <w:rFonts w:eastAsia="Times New Roman" w:cs="Arial"/>
                <w:bCs/>
                <w:lang w:val="en-GB" w:eastAsia="en-GB"/>
              </w:rPr>
              <w:t>Statutory Assessment</w:t>
            </w:r>
          </w:p>
        </w:tc>
      </w:tr>
      <w:tr w:rsidR="00A264B8" w:rsidRPr="00A264B8" w14:paraId="432BDEE5" w14:textId="77777777" w:rsidTr="00A264B8">
        <w:trPr>
          <w:trHeight w:val="378"/>
        </w:trPr>
        <w:tc>
          <w:tcPr>
            <w:tcW w:w="1418" w:type="dxa"/>
            <w:tcBorders>
              <w:top w:val="single" w:sz="6" w:space="0" w:color="000000"/>
              <w:bottom w:val="single" w:sz="6" w:space="0" w:color="000000"/>
            </w:tcBorders>
            <w:shd w:val="clear" w:color="auto" w:fill="auto"/>
            <w:vAlign w:val="center"/>
          </w:tcPr>
          <w:p w14:paraId="35C78055"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
                <w:bCs/>
                <w:lang w:val="en-GB" w:eastAsia="en-GB"/>
              </w:rPr>
            </w:pPr>
            <w:r w:rsidRPr="00A264B8">
              <w:rPr>
                <w:rFonts w:eastAsia="Times New Roman" w:cs="Arial"/>
                <w:b/>
                <w:bCs/>
                <w:lang w:val="en-GB" w:eastAsia="en-GB"/>
              </w:rPr>
              <w:t>Position</w:t>
            </w:r>
          </w:p>
        </w:tc>
        <w:tc>
          <w:tcPr>
            <w:tcW w:w="8080" w:type="dxa"/>
            <w:gridSpan w:val="4"/>
            <w:tcBorders>
              <w:top w:val="single" w:sz="6" w:space="0" w:color="000000"/>
              <w:bottom w:val="single" w:sz="6" w:space="0" w:color="000000"/>
            </w:tcBorders>
            <w:shd w:val="clear" w:color="auto" w:fill="auto"/>
            <w:vAlign w:val="center"/>
          </w:tcPr>
          <w:p w14:paraId="419318D1"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Cs/>
                <w:lang w:val="en-GB" w:eastAsia="en-GB"/>
              </w:rPr>
            </w:pPr>
            <w:r w:rsidRPr="00A264B8">
              <w:rPr>
                <w:rFonts w:eastAsia="Times New Roman" w:cs="Arial"/>
                <w:bCs/>
                <w:lang w:val="en-GB" w:eastAsia="en-GB"/>
              </w:rPr>
              <w:t>Statutory Assessment Manager</w:t>
            </w:r>
          </w:p>
        </w:tc>
      </w:tr>
      <w:tr w:rsidR="00A264B8" w:rsidRPr="00A264B8" w14:paraId="7982C489" w14:textId="77777777" w:rsidTr="00A264B8">
        <w:trPr>
          <w:trHeight w:val="381"/>
        </w:trPr>
        <w:tc>
          <w:tcPr>
            <w:tcW w:w="1418" w:type="dxa"/>
            <w:tcBorders>
              <w:top w:val="single" w:sz="6" w:space="0" w:color="000000"/>
              <w:bottom w:val="single" w:sz="4" w:space="0" w:color="auto"/>
            </w:tcBorders>
            <w:shd w:val="clear" w:color="auto" w:fill="auto"/>
            <w:vAlign w:val="center"/>
          </w:tcPr>
          <w:p w14:paraId="0512D049"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
                <w:bCs/>
                <w:lang w:val="en-GB" w:eastAsia="en-GB"/>
              </w:rPr>
            </w:pPr>
            <w:r w:rsidRPr="00A264B8">
              <w:rPr>
                <w:rFonts w:eastAsia="Times New Roman" w:cs="Arial"/>
                <w:b/>
                <w:bCs/>
                <w:lang w:val="en-GB" w:eastAsia="en-GB"/>
              </w:rPr>
              <w:t>Email</w:t>
            </w:r>
          </w:p>
        </w:tc>
        <w:tc>
          <w:tcPr>
            <w:tcW w:w="3685" w:type="dxa"/>
            <w:gridSpan w:val="2"/>
            <w:tcBorders>
              <w:top w:val="single" w:sz="6" w:space="0" w:color="000000"/>
              <w:bottom w:val="single" w:sz="4" w:space="0" w:color="auto"/>
            </w:tcBorders>
            <w:shd w:val="clear" w:color="auto" w:fill="auto"/>
            <w:vAlign w:val="center"/>
          </w:tcPr>
          <w:p w14:paraId="3DCD32DF"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Cs/>
                <w:lang w:val="en-GB" w:eastAsia="en-GB"/>
              </w:rPr>
            </w:pPr>
          </w:p>
        </w:tc>
        <w:tc>
          <w:tcPr>
            <w:tcW w:w="709" w:type="dxa"/>
            <w:tcBorders>
              <w:top w:val="single" w:sz="6" w:space="0" w:color="000000"/>
              <w:bottom w:val="single" w:sz="4" w:space="0" w:color="auto"/>
            </w:tcBorders>
            <w:shd w:val="clear" w:color="auto" w:fill="auto"/>
            <w:vAlign w:val="center"/>
          </w:tcPr>
          <w:p w14:paraId="04257141"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
                <w:bCs/>
                <w:lang w:val="en-GB" w:eastAsia="en-GB"/>
              </w:rPr>
            </w:pPr>
            <w:r w:rsidRPr="00A264B8">
              <w:rPr>
                <w:rFonts w:eastAsia="Times New Roman" w:cs="Arial"/>
                <w:b/>
                <w:bCs/>
                <w:lang w:val="en-GB" w:eastAsia="en-GB"/>
              </w:rPr>
              <w:t>Tel</w:t>
            </w:r>
          </w:p>
        </w:tc>
        <w:tc>
          <w:tcPr>
            <w:tcW w:w="3686" w:type="dxa"/>
            <w:tcBorders>
              <w:top w:val="single" w:sz="6" w:space="0" w:color="000000"/>
              <w:bottom w:val="single" w:sz="4" w:space="0" w:color="auto"/>
            </w:tcBorders>
            <w:shd w:val="clear" w:color="auto" w:fill="auto"/>
            <w:vAlign w:val="center"/>
          </w:tcPr>
          <w:p w14:paraId="2B766EBB"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Cs/>
                <w:lang w:val="en-GB" w:eastAsia="en-GB"/>
              </w:rPr>
            </w:pPr>
            <w:r w:rsidRPr="00A264B8">
              <w:rPr>
                <w:rFonts w:eastAsia="Times New Roman" w:cs="Arial"/>
                <w:bCs/>
                <w:lang w:val="en-GB" w:eastAsia="en-GB"/>
              </w:rPr>
              <w:t>0151 233 0511</w:t>
            </w:r>
          </w:p>
        </w:tc>
      </w:tr>
      <w:tr w:rsidR="00A264B8" w:rsidRPr="00A264B8" w14:paraId="706009D4" w14:textId="77777777" w:rsidTr="00A264B8">
        <w:trPr>
          <w:trHeight w:val="317"/>
        </w:trPr>
        <w:tc>
          <w:tcPr>
            <w:tcW w:w="1418" w:type="dxa"/>
            <w:tcBorders>
              <w:top w:val="single" w:sz="24" w:space="0" w:color="000000"/>
              <w:bottom w:val="single" w:sz="6" w:space="0" w:color="000000"/>
            </w:tcBorders>
            <w:shd w:val="clear" w:color="auto" w:fill="auto"/>
            <w:vAlign w:val="center"/>
          </w:tcPr>
          <w:p w14:paraId="28BABC59"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
                <w:bCs/>
                <w:lang w:val="en-GB" w:eastAsia="en-GB"/>
              </w:rPr>
            </w:pPr>
            <w:r w:rsidRPr="00A264B8">
              <w:rPr>
                <w:rFonts w:eastAsia="Times New Roman" w:cs="Arial"/>
                <w:b/>
                <w:bCs/>
                <w:lang w:val="en-GB" w:eastAsia="en-GB"/>
              </w:rPr>
              <w:t>ORG. 2</w:t>
            </w:r>
          </w:p>
        </w:tc>
        <w:tc>
          <w:tcPr>
            <w:tcW w:w="8080" w:type="dxa"/>
            <w:gridSpan w:val="4"/>
            <w:tcBorders>
              <w:top w:val="single" w:sz="24" w:space="0" w:color="000000"/>
              <w:bottom w:val="single" w:sz="6" w:space="0" w:color="000000"/>
            </w:tcBorders>
            <w:shd w:val="clear" w:color="auto" w:fill="auto"/>
            <w:vAlign w:val="center"/>
          </w:tcPr>
          <w:p w14:paraId="1ED8707C"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Cs/>
                <w:lang w:val="en-GB" w:eastAsia="en-GB"/>
              </w:rPr>
            </w:pPr>
          </w:p>
        </w:tc>
      </w:tr>
      <w:tr w:rsidR="00A264B8" w:rsidRPr="00A264B8" w14:paraId="1A8704EE" w14:textId="77777777" w:rsidTr="00A264B8">
        <w:trPr>
          <w:trHeight w:val="378"/>
        </w:trPr>
        <w:tc>
          <w:tcPr>
            <w:tcW w:w="1418" w:type="dxa"/>
            <w:tcBorders>
              <w:top w:val="single" w:sz="6" w:space="0" w:color="000000"/>
              <w:bottom w:val="single" w:sz="6" w:space="0" w:color="000000"/>
            </w:tcBorders>
            <w:shd w:val="clear" w:color="auto" w:fill="auto"/>
            <w:vAlign w:val="center"/>
          </w:tcPr>
          <w:p w14:paraId="2F66007B"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
                <w:bCs/>
                <w:lang w:val="en-GB" w:eastAsia="en-GB"/>
              </w:rPr>
            </w:pPr>
            <w:r w:rsidRPr="00A264B8">
              <w:rPr>
                <w:rFonts w:eastAsia="Times New Roman" w:cs="Arial"/>
                <w:b/>
                <w:bCs/>
                <w:lang w:val="en-GB" w:eastAsia="en-GB"/>
              </w:rPr>
              <w:t>Officer</w:t>
            </w:r>
          </w:p>
        </w:tc>
        <w:tc>
          <w:tcPr>
            <w:tcW w:w="8080" w:type="dxa"/>
            <w:gridSpan w:val="4"/>
            <w:tcBorders>
              <w:top w:val="single" w:sz="6" w:space="0" w:color="000000"/>
              <w:bottom w:val="single" w:sz="6" w:space="0" w:color="000000"/>
            </w:tcBorders>
            <w:shd w:val="clear" w:color="auto" w:fill="auto"/>
            <w:vAlign w:val="center"/>
          </w:tcPr>
          <w:p w14:paraId="772D28E6"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Cs/>
                <w:lang w:val="en-GB" w:eastAsia="en-GB"/>
              </w:rPr>
            </w:pPr>
          </w:p>
        </w:tc>
      </w:tr>
      <w:tr w:rsidR="00A264B8" w:rsidRPr="00A264B8" w14:paraId="1B176862" w14:textId="77777777" w:rsidTr="00A264B8">
        <w:trPr>
          <w:trHeight w:val="378"/>
        </w:trPr>
        <w:tc>
          <w:tcPr>
            <w:tcW w:w="1418" w:type="dxa"/>
            <w:tcBorders>
              <w:top w:val="single" w:sz="6" w:space="0" w:color="000000"/>
              <w:bottom w:val="single" w:sz="6" w:space="0" w:color="000000"/>
            </w:tcBorders>
            <w:shd w:val="clear" w:color="auto" w:fill="auto"/>
            <w:vAlign w:val="center"/>
          </w:tcPr>
          <w:p w14:paraId="48D4DE3A"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
                <w:bCs/>
                <w:lang w:val="en-GB" w:eastAsia="en-GB"/>
              </w:rPr>
            </w:pPr>
            <w:r w:rsidRPr="00A264B8">
              <w:rPr>
                <w:rFonts w:eastAsia="Times New Roman" w:cs="Arial"/>
                <w:b/>
                <w:bCs/>
                <w:lang w:val="en-GB" w:eastAsia="en-GB"/>
              </w:rPr>
              <w:t>Position</w:t>
            </w:r>
          </w:p>
        </w:tc>
        <w:tc>
          <w:tcPr>
            <w:tcW w:w="8080" w:type="dxa"/>
            <w:gridSpan w:val="4"/>
            <w:tcBorders>
              <w:top w:val="single" w:sz="6" w:space="0" w:color="000000"/>
              <w:bottom w:val="single" w:sz="6" w:space="0" w:color="000000"/>
            </w:tcBorders>
            <w:shd w:val="clear" w:color="auto" w:fill="auto"/>
            <w:vAlign w:val="center"/>
          </w:tcPr>
          <w:p w14:paraId="295E20A7"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Cs/>
                <w:lang w:val="en-GB" w:eastAsia="en-GB"/>
              </w:rPr>
            </w:pPr>
            <w:r w:rsidRPr="00A264B8">
              <w:rPr>
                <w:rFonts w:eastAsia="Times New Roman" w:cs="Arial"/>
                <w:bCs/>
                <w:lang w:val="en-GB" w:eastAsia="en-GB"/>
              </w:rPr>
              <w:t>Headteacher</w:t>
            </w:r>
          </w:p>
        </w:tc>
      </w:tr>
      <w:tr w:rsidR="00A264B8" w:rsidRPr="00A264B8" w14:paraId="6C7FA75F" w14:textId="77777777" w:rsidTr="00A264B8">
        <w:trPr>
          <w:trHeight w:val="381"/>
        </w:trPr>
        <w:tc>
          <w:tcPr>
            <w:tcW w:w="1418" w:type="dxa"/>
            <w:tcBorders>
              <w:top w:val="single" w:sz="6" w:space="0" w:color="000000"/>
              <w:bottom w:val="single" w:sz="24" w:space="0" w:color="000000"/>
            </w:tcBorders>
            <w:shd w:val="clear" w:color="auto" w:fill="auto"/>
            <w:vAlign w:val="center"/>
          </w:tcPr>
          <w:p w14:paraId="6C0C368A"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
                <w:bCs/>
                <w:lang w:val="en-GB" w:eastAsia="en-GB"/>
              </w:rPr>
            </w:pPr>
            <w:r w:rsidRPr="00A264B8">
              <w:rPr>
                <w:rFonts w:eastAsia="Times New Roman" w:cs="Arial"/>
                <w:b/>
                <w:bCs/>
                <w:lang w:val="en-GB" w:eastAsia="en-GB"/>
              </w:rPr>
              <w:t>Email</w:t>
            </w:r>
          </w:p>
        </w:tc>
        <w:tc>
          <w:tcPr>
            <w:tcW w:w="3685" w:type="dxa"/>
            <w:gridSpan w:val="2"/>
            <w:tcBorders>
              <w:top w:val="single" w:sz="6" w:space="0" w:color="000000"/>
              <w:bottom w:val="single" w:sz="24" w:space="0" w:color="000000"/>
            </w:tcBorders>
            <w:shd w:val="clear" w:color="auto" w:fill="auto"/>
            <w:vAlign w:val="center"/>
          </w:tcPr>
          <w:p w14:paraId="2B953C27"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Cs/>
                <w:lang w:val="en-GB" w:eastAsia="en-GB"/>
              </w:rPr>
            </w:pPr>
          </w:p>
        </w:tc>
        <w:tc>
          <w:tcPr>
            <w:tcW w:w="709" w:type="dxa"/>
            <w:tcBorders>
              <w:top w:val="single" w:sz="6" w:space="0" w:color="000000"/>
              <w:bottom w:val="single" w:sz="24" w:space="0" w:color="000000"/>
            </w:tcBorders>
            <w:shd w:val="clear" w:color="auto" w:fill="auto"/>
            <w:vAlign w:val="center"/>
          </w:tcPr>
          <w:p w14:paraId="17316CED"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
                <w:bCs/>
                <w:lang w:val="en-GB" w:eastAsia="en-GB"/>
              </w:rPr>
            </w:pPr>
            <w:r w:rsidRPr="00A264B8">
              <w:rPr>
                <w:rFonts w:eastAsia="Times New Roman" w:cs="Arial"/>
                <w:b/>
                <w:bCs/>
                <w:lang w:val="en-GB" w:eastAsia="en-GB"/>
              </w:rPr>
              <w:t>Tel</w:t>
            </w:r>
          </w:p>
        </w:tc>
        <w:tc>
          <w:tcPr>
            <w:tcW w:w="3686" w:type="dxa"/>
            <w:tcBorders>
              <w:top w:val="single" w:sz="6" w:space="0" w:color="000000"/>
              <w:bottom w:val="single" w:sz="24" w:space="0" w:color="000000"/>
            </w:tcBorders>
            <w:shd w:val="clear" w:color="auto" w:fill="auto"/>
            <w:vAlign w:val="center"/>
          </w:tcPr>
          <w:p w14:paraId="5E2C81E2" w14:textId="77777777" w:rsidR="00A264B8" w:rsidRPr="00A264B8" w:rsidRDefault="00A264B8" w:rsidP="00A264B8">
            <w:pPr>
              <w:keepNext/>
              <w:keepLines/>
              <w:widowControl w:val="0"/>
              <w:autoSpaceDE w:val="0"/>
              <w:autoSpaceDN w:val="0"/>
              <w:adjustRightInd w:val="0"/>
              <w:spacing w:line="276" w:lineRule="auto"/>
              <w:outlineLvl w:val="2"/>
              <w:rPr>
                <w:rFonts w:eastAsia="Times New Roman" w:cs="Arial"/>
                <w:bCs/>
                <w:lang w:val="en-GB" w:eastAsia="en-GB"/>
              </w:rPr>
            </w:pPr>
          </w:p>
        </w:tc>
      </w:tr>
    </w:tbl>
    <w:p w14:paraId="062497B8" w14:textId="77777777" w:rsidR="00A264B8" w:rsidRPr="00A264B8" w:rsidRDefault="00A264B8" w:rsidP="00A264B8">
      <w:pPr>
        <w:spacing w:line="276" w:lineRule="auto"/>
      </w:pPr>
    </w:p>
    <w:p w14:paraId="2D81662C" w14:textId="77777777" w:rsidR="00A264B8" w:rsidRPr="00A264B8" w:rsidRDefault="00A264B8" w:rsidP="00A264B8">
      <w:pPr>
        <w:spacing w:line="276" w:lineRule="auto"/>
      </w:pPr>
    </w:p>
    <w:p w14:paraId="58397EB3" w14:textId="77777777" w:rsidR="00A264B8" w:rsidRPr="00A264B8" w:rsidRDefault="00A264B8" w:rsidP="00A264B8">
      <w:pPr>
        <w:spacing w:line="276" w:lineRule="auto"/>
      </w:pPr>
    </w:p>
    <w:p w14:paraId="30BE7544" w14:textId="77777777" w:rsidR="00A264B8" w:rsidRPr="00A264B8" w:rsidRDefault="00A264B8" w:rsidP="00A264B8">
      <w:pPr>
        <w:spacing w:line="276" w:lineRule="auto"/>
      </w:pPr>
    </w:p>
    <w:p w14:paraId="15A57C2F" w14:textId="77777777" w:rsidR="00A264B8" w:rsidRPr="00A264B8" w:rsidRDefault="00A264B8" w:rsidP="00A264B8">
      <w:pPr>
        <w:spacing w:line="276" w:lineRule="auto"/>
      </w:pPr>
    </w:p>
    <w:p w14:paraId="0899DFAF" w14:textId="77777777" w:rsidR="00A264B8" w:rsidRPr="00A264B8" w:rsidRDefault="00A264B8" w:rsidP="00A264B8">
      <w:pPr>
        <w:spacing w:line="276" w:lineRule="auto"/>
      </w:pPr>
    </w:p>
    <w:p w14:paraId="1226F06D" w14:textId="77777777" w:rsidR="00A264B8" w:rsidRPr="00A264B8" w:rsidRDefault="00A264B8" w:rsidP="00A264B8">
      <w:pPr>
        <w:spacing w:line="276" w:lineRule="auto"/>
      </w:pPr>
    </w:p>
    <w:p w14:paraId="7AE253BF" w14:textId="77777777" w:rsidR="00A264B8" w:rsidRPr="00A264B8" w:rsidRDefault="00A264B8" w:rsidP="00A264B8">
      <w:pPr>
        <w:spacing w:line="276" w:lineRule="auto"/>
      </w:pPr>
    </w:p>
    <w:p w14:paraId="57B3B188" w14:textId="77777777" w:rsidR="00A264B8" w:rsidRPr="00A264B8" w:rsidRDefault="00A264B8" w:rsidP="00A264B8">
      <w:pPr>
        <w:spacing w:line="276" w:lineRule="auto"/>
      </w:pPr>
    </w:p>
    <w:p w14:paraId="23AEA505" w14:textId="77777777" w:rsidR="00A264B8" w:rsidRPr="00A264B8" w:rsidRDefault="00A264B8" w:rsidP="00A264B8">
      <w:pPr>
        <w:spacing w:line="276" w:lineRule="auto"/>
      </w:pPr>
    </w:p>
    <w:p w14:paraId="7DFD78E5" w14:textId="77777777" w:rsidR="00A264B8" w:rsidRPr="00A264B8" w:rsidRDefault="00A264B8" w:rsidP="00A264B8">
      <w:pPr>
        <w:spacing w:line="276" w:lineRule="auto"/>
      </w:pPr>
    </w:p>
    <w:p w14:paraId="0013DF5C" w14:textId="77777777" w:rsidR="00A264B8" w:rsidRPr="00A264B8" w:rsidRDefault="00A264B8" w:rsidP="00A264B8">
      <w:pPr>
        <w:spacing w:line="276" w:lineRule="auto"/>
      </w:pPr>
    </w:p>
    <w:p w14:paraId="156C6AC5" w14:textId="77777777" w:rsidR="00A264B8" w:rsidRPr="00A264B8" w:rsidRDefault="00A264B8" w:rsidP="00A264B8">
      <w:pPr>
        <w:spacing w:line="276" w:lineRule="auto"/>
      </w:pPr>
    </w:p>
    <w:p w14:paraId="7B48D0B2" w14:textId="77777777" w:rsidR="00A264B8" w:rsidRPr="00A264B8" w:rsidRDefault="00A264B8" w:rsidP="00A264B8">
      <w:pPr>
        <w:spacing w:line="276" w:lineRule="auto"/>
      </w:pPr>
    </w:p>
    <w:p w14:paraId="337B2EF3" w14:textId="77777777" w:rsidR="00A264B8" w:rsidRPr="00A264B8" w:rsidRDefault="00A264B8" w:rsidP="00A264B8">
      <w:pPr>
        <w:spacing w:line="276" w:lineRule="auto"/>
      </w:pPr>
    </w:p>
    <w:p w14:paraId="17C4F27A" w14:textId="77777777" w:rsidR="00A264B8" w:rsidRPr="00A264B8" w:rsidRDefault="00A264B8" w:rsidP="00A264B8">
      <w:pPr>
        <w:spacing w:line="276" w:lineRule="auto"/>
      </w:pPr>
    </w:p>
    <w:p w14:paraId="7996EFC2" w14:textId="77777777" w:rsidR="00A264B8" w:rsidRPr="00A264B8" w:rsidRDefault="00A264B8" w:rsidP="00A264B8">
      <w:pPr>
        <w:spacing w:line="276" w:lineRule="auto"/>
      </w:pPr>
    </w:p>
    <w:p w14:paraId="2E78E395" w14:textId="77777777" w:rsidR="00A264B8" w:rsidRPr="00A264B8" w:rsidRDefault="00A264B8" w:rsidP="00A264B8">
      <w:pPr>
        <w:spacing w:line="276" w:lineRule="auto"/>
      </w:pPr>
    </w:p>
    <w:p w14:paraId="6EBF9994" w14:textId="77777777" w:rsidR="00A264B8" w:rsidRPr="00A264B8" w:rsidRDefault="00A264B8" w:rsidP="00A264B8">
      <w:pPr>
        <w:spacing w:line="276" w:lineRule="auto"/>
      </w:pPr>
    </w:p>
    <w:p w14:paraId="4773A36C" w14:textId="77777777" w:rsidR="00A264B8" w:rsidRPr="00A264B8" w:rsidRDefault="00A264B8" w:rsidP="00A264B8">
      <w:pPr>
        <w:spacing w:line="276" w:lineRule="auto"/>
      </w:pPr>
    </w:p>
    <w:p w14:paraId="3A514C5D" w14:textId="77777777" w:rsidR="00A264B8" w:rsidRPr="00A264B8" w:rsidRDefault="00A264B8" w:rsidP="00A264B8">
      <w:pPr>
        <w:spacing w:line="276" w:lineRule="auto"/>
      </w:pPr>
    </w:p>
    <w:p w14:paraId="5BEB555D" w14:textId="77777777" w:rsidR="00A264B8" w:rsidRPr="00A264B8" w:rsidRDefault="00A264B8" w:rsidP="00A264B8">
      <w:pPr>
        <w:spacing w:line="276" w:lineRule="auto"/>
      </w:pPr>
    </w:p>
    <w:p w14:paraId="6E36B8DC" w14:textId="77777777" w:rsidR="00A264B8" w:rsidRPr="00A264B8" w:rsidRDefault="00A264B8" w:rsidP="00A264B8">
      <w:pPr>
        <w:spacing w:line="276" w:lineRule="auto"/>
      </w:pPr>
    </w:p>
    <w:p w14:paraId="445EB53A" w14:textId="77777777" w:rsidR="00A264B8" w:rsidRPr="00A264B8" w:rsidRDefault="00A264B8" w:rsidP="00A264B8">
      <w:pPr>
        <w:spacing w:line="276" w:lineRule="auto"/>
      </w:pPr>
    </w:p>
    <w:p w14:paraId="005B3BBB" w14:textId="77777777" w:rsidR="00A264B8" w:rsidRPr="00A264B8" w:rsidRDefault="00A264B8" w:rsidP="00A264B8">
      <w:pPr>
        <w:spacing w:line="276" w:lineRule="auto"/>
      </w:pPr>
    </w:p>
    <w:p w14:paraId="470F1740" w14:textId="77777777" w:rsidR="00A264B8" w:rsidRPr="00A264B8" w:rsidRDefault="00A264B8" w:rsidP="00A264B8">
      <w:pPr>
        <w:spacing w:line="276" w:lineRule="auto"/>
      </w:pPr>
    </w:p>
    <w:p w14:paraId="6F4018E7" w14:textId="77777777" w:rsidR="00A264B8" w:rsidRPr="00A264B8" w:rsidRDefault="00A264B8" w:rsidP="00A264B8">
      <w:pPr>
        <w:pStyle w:val="ListParagraph"/>
        <w:numPr>
          <w:ilvl w:val="0"/>
          <w:numId w:val="11"/>
        </w:numPr>
        <w:spacing w:after="200" w:line="276" w:lineRule="auto"/>
        <w:ind w:left="0" w:firstLine="0"/>
        <w:contextualSpacing w:val="0"/>
        <w:rPr>
          <w:b/>
          <w:sz w:val="24"/>
          <w:szCs w:val="24"/>
        </w:rPr>
      </w:pPr>
      <w:r w:rsidRPr="004D3FEB">
        <w:rPr>
          <w:rFonts w:eastAsiaTheme="minorEastAsia" w:cs="Arial"/>
          <w:b/>
          <w:sz w:val="24"/>
          <w:szCs w:val="24"/>
          <w:lang w:val="en-US"/>
        </w:rPr>
        <w:lastRenderedPageBreak/>
        <w:t>Purpose of the Information</w:t>
      </w:r>
      <w:r w:rsidRPr="00A264B8">
        <w:rPr>
          <w:b/>
          <w:sz w:val="24"/>
          <w:szCs w:val="24"/>
        </w:rPr>
        <w:t xml:space="preserve"> Sharing Agreement</w:t>
      </w:r>
    </w:p>
    <w:p w14:paraId="1B0E6C5D" w14:textId="6B219D7E" w:rsidR="00A264B8" w:rsidRPr="00A264B8" w:rsidRDefault="00A264B8" w:rsidP="002A12C9">
      <w:pPr>
        <w:pStyle w:val="NoSpacing"/>
        <w:numPr>
          <w:ilvl w:val="1"/>
          <w:numId w:val="29"/>
        </w:numPr>
        <w:spacing w:line="276" w:lineRule="auto"/>
        <w:rPr>
          <w:rFonts w:cs="Arial"/>
          <w:sz w:val="24"/>
          <w:szCs w:val="24"/>
        </w:rPr>
      </w:pPr>
      <w:r w:rsidRPr="00A264B8">
        <w:rPr>
          <w:rFonts w:cs="Arial"/>
          <w:sz w:val="24"/>
          <w:szCs w:val="24"/>
        </w:rPr>
        <w:t>The purpose of this data information agreement is to enable schools and School Improvement Liverpool to fulfil statutory duties and to support relevant organisations to assist achievement, learning and welfare of all children for which they are responsible.  The exchange and use of data is key aspect to ensuring all parties are able to fulfil their functions effectively</w:t>
      </w:r>
      <w:r w:rsidR="006D5ED8">
        <w:rPr>
          <w:rFonts w:cs="Arial"/>
          <w:sz w:val="24"/>
          <w:szCs w:val="24"/>
        </w:rPr>
        <w:t>.</w:t>
      </w:r>
    </w:p>
    <w:p w14:paraId="60DC7550" w14:textId="77777777" w:rsidR="00A264B8" w:rsidRPr="00A264B8" w:rsidRDefault="00A264B8" w:rsidP="00A264B8">
      <w:pPr>
        <w:pStyle w:val="NoSpacing"/>
        <w:spacing w:line="276" w:lineRule="auto"/>
        <w:rPr>
          <w:rFonts w:eastAsia="Times New Roman" w:cs="Arial"/>
          <w:sz w:val="24"/>
          <w:szCs w:val="24"/>
          <w:lang w:eastAsia="en-GB"/>
        </w:rPr>
      </w:pPr>
    </w:p>
    <w:p w14:paraId="048D5548" w14:textId="77777777" w:rsidR="00A264B8" w:rsidRPr="004D3FEB" w:rsidRDefault="00A264B8" w:rsidP="004D3FEB">
      <w:pPr>
        <w:pStyle w:val="ListParagraph"/>
        <w:numPr>
          <w:ilvl w:val="0"/>
          <w:numId w:val="11"/>
        </w:numPr>
        <w:spacing w:after="200" w:line="276" w:lineRule="auto"/>
        <w:ind w:left="0" w:firstLine="0"/>
        <w:contextualSpacing w:val="0"/>
        <w:rPr>
          <w:rFonts w:eastAsiaTheme="minorEastAsia" w:cs="Arial"/>
          <w:b/>
          <w:sz w:val="24"/>
          <w:szCs w:val="24"/>
          <w:lang w:val="en-US"/>
        </w:rPr>
      </w:pPr>
      <w:r w:rsidRPr="004D3FEB">
        <w:rPr>
          <w:rFonts w:eastAsiaTheme="minorEastAsia" w:cs="Arial"/>
          <w:b/>
          <w:sz w:val="24"/>
          <w:szCs w:val="24"/>
          <w:lang w:val="en-US"/>
        </w:rPr>
        <w:t>Benefits</w:t>
      </w:r>
    </w:p>
    <w:p w14:paraId="476CA212" w14:textId="1D345FD3" w:rsidR="00A264B8" w:rsidRPr="00A264B8" w:rsidRDefault="002A12C9" w:rsidP="002A12C9">
      <w:pPr>
        <w:pStyle w:val="NoSpacing"/>
        <w:spacing w:line="276" w:lineRule="auto"/>
        <w:ind w:left="1440" w:hanging="720"/>
        <w:rPr>
          <w:rFonts w:cs="Arial"/>
          <w:sz w:val="24"/>
          <w:szCs w:val="24"/>
        </w:rPr>
      </w:pPr>
      <w:r>
        <w:rPr>
          <w:rFonts w:cs="Arial"/>
          <w:sz w:val="24"/>
          <w:szCs w:val="24"/>
        </w:rPr>
        <w:t>2.1</w:t>
      </w:r>
      <w:r>
        <w:rPr>
          <w:rFonts w:cs="Arial"/>
          <w:sz w:val="24"/>
          <w:szCs w:val="24"/>
        </w:rPr>
        <w:tab/>
      </w:r>
      <w:r w:rsidR="00A264B8" w:rsidRPr="00A264B8">
        <w:rPr>
          <w:rFonts w:cs="Arial"/>
          <w:sz w:val="24"/>
          <w:szCs w:val="24"/>
        </w:rPr>
        <w:t>Maintaining and improving on the quality of both schools and School Improvement Liverpool held pupil level data and thereby assisting both organisation to meet its statuto</w:t>
      </w:r>
      <w:r w:rsidR="006D5ED8">
        <w:rPr>
          <w:rFonts w:cs="Arial"/>
          <w:sz w:val="24"/>
          <w:szCs w:val="24"/>
        </w:rPr>
        <w:t>ry data protection requirements.</w:t>
      </w:r>
    </w:p>
    <w:p w14:paraId="2D927404" w14:textId="77777777" w:rsidR="00A264B8" w:rsidRPr="00A264B8" w:rsidRDefault="00A264B8" w:rsidP="00A264B8">
      <w:pPr>
        <w:pStyle w:val="NoSpacing"/>
        <w:spacing w:line="276" w:lineRule="auto"/>
        <w:ind w:left="709" w:hanging="709"/>
        <w:rPr>
          <w:rFonts w:cs="Arial"/>
          <w:sz w:val="24"/>
          <w:szCs w:val="24"/>
        </w:rPr>
      </w:pPr>
    </w:p>
    <w:p w14:paraId="60CAD422" w14:textId="7D4CD4E6" w:rsidR="00A264B8" w:rsidRDefault="002A12C9" w:rsidP="002A12C9">
      <w:pPr>
        <w:pStyle w:val="NoSpacing"/>
        <w:spacing w:line="276" w:lineRule="auto"/>
        <w:ind w:left="1440" w:hanging="720"/>
        <w:rPr>
          <w:rFonts w:cs="Arial"/>
          <w:sz w:val="24"/>
          <w:szCs w:val="24"/>
        </w:rPr>
      </w:pPr>
      <w:r>
        <w:rPr>
          <w:rFonts w:cs="Arial"/>
          <w:sz w:val="24"/>
          <w:szCs w:val="24"/>
        </w:rPr>
        <w:t>2.2</w:t>
      </w:r>
      <w:r>
        <w:rPr>
          <w:rFonts w:cs="Arial"/>
          <w:sz w:val="24"/>
          <w:szCs w:val="24"/>
        </w:rPr>
        <w:tab/>
      </w:r>
      <w:r w:rsidR="00A264B8" w:rsidRPr="002A12C9">
        <w:rPr>
          <w:rFonts w:cs="Arial"/>
          <w:sz w:val="24"/>
          <w:szCs w:val="24"/>
        </w:rPr>
        <w:t>Reducing the administrative burden on schools – data will only be input once but used many times for the benefit of improving outcomes for children and young people.</w:t>
      </w:r>
    </w:p>
    <w:p w14:paraId="63122F34" w14:textId="77777777" w:rsidR="002A12C9" w:rsidRDefault="002A12C9" w:rsidP="002A12C9">
      <w:pPr>
        <w:pStyle w:val="ListParagraph"/>
        <w:rPr>
          <w:rFonts w:cs="Arial"/>
          <w:sz w:val="24"/>
          <w:szCs w:val="24"/>
        </w:rPr>
      </w:pPr>
    </w:p>
    <w:p w14:paraId="60390866" w14:textId="0790850D" w:rsidR="00A264B8" w:rsidRPr="00A264B8" w:rsidRDefault="002A12C9" w:rsidP="002A12C9">
      <w:pPr>
        <w:pStyle w:val="NoSpacing"/>
        <w:spacing w:line="276" w:lineRule="auto"/>
        <w:ind w:left="1440" w:hanging="720"/>
        <w:rPr>
          <w:rFonts w:cs="Arial"/>
          <w:sz w:val="24"/>
          <w:szCs w:val="24"/>
        </w:rPr>
      </w:pPr>
      <w:r>
        <w:rPr>
          <w:rFonts w:cs="Arial"/>
          <w:sz w:val="24"/>
          <w:szCs w:val="24"/>
        </w:rPr>
        <w:t>2.3</w:t>
      </w:r>
      <w:r>
        <w:rPr>
          <w:rFonts w:cs="Arial"/>
          <w:sz w:val="24"/>
          <w:szCs w:val="24"/>
        </w:rPr>
        <w:tab/>
      </w:r>
      <w:r w:rsidR="00A264B8" w:rsidRPr="00A264B8">
        <w:rPr>
          <w:rFonts w:cs="Arial"/>
          <w:sz w:val="24"/>
          <w:szCs w:val="24"/>
        </w:rPr>
        <w:t>Ensuring appropriate access to information to provide better services for children.</w:t>
      </w:r>
    </w:p>
    <w:p w14:paraId="4E564F59" w14:textId="77777777" w:rsidR="002A12C9" w:rsidRDefault="002A12C9" w:rsidP="002A12C9">
      <w:pPr>
        <w:pStyle w:val="NoSpacing"/>
        <w:spacing w:line="276" w:lineRule="auto"/>
        <w:rPr>
          <w:rFonts w:cs="Arial"/>
          <w:sz w:val="24"/>
          <w:szCs w:val="24"/>
        </w:rPr>
      </w:pPr>
    </w:p>
    <w:p w14:paraId="40B589C7" w14:textId="4E4D0330" w:rsidR="00A264B8" w:rsidRPr="00A264B8" w:rsidRDefault="002A12C9" w:rsidP="000577A5">
      <w:pPr>
        <w:pStyle w:val="NoSpacing"/>
        <w:spacing w:line="276" w:lineRule="auto"/>
        <w:ind w:left="1440" w:hanging="720"/>
        <w:rPr>
          <w:rFonts w:cs="Arial"/>
          <w:sz w:val="24"/>
          <w:szCs w:val="24"/>
        </w:rPr>
      </w:pPr>
      <w:r>
        <w:rPr>
          <w:rFonts w:cs="Arial"/>
          <w:sz w:val="24"/>
          <w:szCs w:val="24"/>
        </w:rPr>
        <w:t>2.4</w:t>
      </w:r>
      <w:r>
        <w:rPr>
          <w:rFonts w:cs="Arial"/>
          <w:sz w:val="24"/>
          <w:szCs w:val="24"/>
        </w:rPr>
        <w:tab/>
      </w:r>
      <w:r w:rsidR="00A264B8" w:rsidRPr="00A264B8">
        <w:rPr>
          <w:rFonts w:cs="Arial"/>
          <w:sz w:val="24"/>
          <w:szCs w:val="24"/>
        </w:rPr>
        <w:t>Enable School Improvement Liverpool to carry out and conduct its core services for all children and all schools.</w:t>
      </w:r>
    </w:p>
    <w:p w14:paraId="0F7373D5" w14:textId="77777777" w:rsidR="00A264B8" w:rsidRPr="00A264B8" w:rsidRDefault="00A264B8" w:rsidP="00A264B8">
      <w:pPr>
        <w:pStyle w:val="NoSpacing"/>
        <w:spacing w:line="276" w:lineRule="auto"/>
        <w:ind w:left="709" w:hanging="709"/>
        <w:rPr>
          <w:rFonts w:cs="Arial"/>
          <w:sz w:val="24"/>
          <w:szCs w:val="24"/>
        </w:rPr>
      </w:pPr>
    </w:p>
    <w:p w14:paraId="5B2F725E" w14:textId="7B801C81" w:rsidR="00A264B8" w:rsidRPr="00A264B8" w:rsidRDefault="002A12C9" w:rsidP="002A12C9">
      <w:pPr>
        <w:pStyle w:val="NoSpacing"/>
        <w:spacing w:line="276" w:lineRule="auto"/>
        <w:ind w:firstLine="720"/>
        <w:rPr>
          <w:rFonts w:cs="Arial"/>
          <w:sz w:val="24"/>
          <w:szCs w:val="24"/>
        </w:rPr>
      </w:pPr>
      <w:r>
        <w:rPr>
          <w:rFonts w:cs="Arial"/>
          <w:sz w:val="24"/>
          <w:szCs w:val="24"/>
        </w:rPr>
        <w:t>2.5</w:t>
      </w:r>
      <w:r>
        <w:rPr>
          <w:rFonts w:cs="Arial"/>
          <w:sz w:val="24"/>
          <w:szCs w:val="24"/>
        </w:rPr>
        <w:tab/>
      </w:r>
      <w:r w:rsidR="00A264B8" w:rsidRPr="00A264B8">
        <w:rPr>
          <w:rFonts w:cs="Arial"/>
          <w:sz w:val="24"/>
          <w:szCs w:val="24"/>
        </w:rPr>
        <w:t>Maintain demographically relevant benchmarking information.</w:t>
      </w:r>
    </w:p>
    <w:p w14:paraId="46435EA2" w14:textId="77777777" w:rsidR="00A264B8" w:rsidRPr="00A264B8" w:rsidRDefault="00A264B8" w:rsidP="00A264B8">
      <w:pPr>
        <w:pStyle w:val="NoSpacing"/>
        <w:spacing w:line="276" w:lineRule="auto"/>
        <w:ind w:left="709" w:hanging="709"/>
        <w:rPr>
          <w:rFonts w:cs="Arial"/>
          <w:sz w:val="24"/>
          <w:szCs w:val="24"/>
        </w:rPr>
      </w:pPr>
    </w:p>
    <w:p w14:paraId="21924891" w14:textId="7CD2796B" w:rsidR="00A264B8" w:rsidRPr="00A264B8" w:rsidRDefault="002A12C9" w:rsidP="000577A5">
      <w:pPr>
        <w:pStyle w:val="NoSpacing"/>
        <w:spacing w:line="276" w:lineRule="auto"/>
        <w:ind w:left="1440" w:hanging="720"/>
        <w:rPr>
          <w:rFonts w:cs="Arial"/>
          <w:sz w:val="24"/>
          <w:szCs w:val="24"/>
        </w:rPr>
      </w:pPr>
      <w:r>
        <w:rPr>
          <w:rFonts w:cs="Arial"/>
          <w:sz w:val="24"/>
          <w:szCs w:val="24"/>
        </w:rPr>
        <w:t>2.6</w:t>
      </w:r>
      <w:r>
        <w:rPr>
          <w:rFonts w:cs="Arial"/>
          <w:sz w:val="24"/>
          <w:szCs w:val="24"/>
        </w:rPr>
        <w:tab/>
      </w:r>
      <w:r w:rsidR="00A264B8" w:rsidRPr="00A264B8">
        <w:rPr>
          <w:rFonts w:cs="Arial"/>
          <w:sz w:val="24"/>
          <w:szCs w:val="24"/>
        </w:rPr>
        <w:t>Provision of tailored reports for schools, some of which may be through service level agreements.</w:t>
      </w:r>
    </w:p>
    <w:p w14:paraId="27CE121D" w14:textId="77777777" w:rsidR="00A264B8" w:rsidRPr="00A264B8" w:rsidRDefault="00A264B8" w:rsidP="00A264B8">
      <w:pPr>
        <w:spacing w:line="276" w:lineRule="auto"/>
      </w:pPr>
    </w:p>
    <w:p w14:paraId="2799BA21" w14:textId="77777777" w:rsidR="00A264B8" w:rsidRPr="004D3FEB" w:rsidRDefault="00A264B8" w:rsidP="004D3FEB">
      <w:pPr>
        <w:pStyle w:val="ListParagraph"/>
        <w:numPr>
          <w:ilvl w:val="0"/>
          <w:numId w:val="11"/>
        </w:numPr>
        <w:spacing w:after="200" w:line="276" w:lineRule="auto"/>
        <w:ind w:left="0" w:firstLine="0"/>
        <w:contextualSpacing w:val="0"/>
        <w:rPr>
          <w:rFonts w:eastAsiaTheme="minorEastAsia" w:cs="Arial"/>
          <w:b/>
          <w:sz w:val="24"/>
          <w:szCs w:val="24"/>
          <w:lang w:val="en-US"/>
        </w:rPr>
      </w:pPr>
      <w:r w:rsidRPr="004D3FEB">
        <w:rPr>
          <w:rFonts w:eastAsiaTheme="minorEastAsia" w:cs="Arial"/>
          <w:b/>
          <w:sz w:val="24"/>
          <w:szCs w:val="24"/>
          <w:lang w:val="en-US"/>
        </w:rPr>
        <w:t>Parties Included In The Agreement</w:t>
      </w:r>
    </w:p>
    <w:p w14:paraId="17878365" w14:textId="2B4F7C1F" w:rsidR="00A264B8" w:rsidRPr="00A264B8" w:rsidRDefault="000577A5" w:rsidP="000577A5">
      <w:pPr>
        <w:spacing w:line="276" w:lineRule="auto"/>
        <w:ind w:left="1440" w:hanging="731"/>
        <w:rPr>
          <w:rFonts w:cs="Calibri"/>
        </w:rPr>
      </w:pPr>
      <w:r>
        <w:t>3.1</w:t>
      </w:r>
      <w:r>
        <w:tab/>
      </w:r>
      <w:r w:rsidR="00A264B8" w:rsidRPr="00A264B8">
        <w:t>The data sharing agreement is between School Improvement Liverpool (data processor) and the school</w:t>
      </w:r>
      <w:r w:rsidR="00A264B8" w:rsidRPr="00A264B8">
        <w:rPr>
          <w:b/>
        </w:rPr>
        <w:t xml:space="preserve"> </w:t>
      </w:r>
      <w:r w:rsidR="00A264B8" w:rsidRPr="00A264B8">
        <w:t>(data controller).</w:t>
      </w:r>
    </w:p>
    <w:p w14:paraId="5A4FC26D" w14:textId="55B83583" w:rsidR="00A264B8" w:rsidRPr="00A264B8" w:rsidRDefault="00A264B8" w:rsidP="00A264B8">
      <w:pPr>
        <w:tabs>
          <w:tab w:val="left" w:pos="0"/>
        </w:tabs>
        <w:spacing w:line="276" w:lineRule="auto"/>
      </w:pPr>
    </w:p>
    <w:p w14:paraId="40E2BCC5" w14:textId="72A7723C" w:rsidR="00A264B8" w:rsidRDefault="000577A5" w:rsidP="000577A5">
      <w:pPr>
        <w:tabs>
          <w:tab w:val="left" w:pos="0"/>
        </w:tabs>
        <w:spacing w:line="276" w:lineRule="auto"/>
        <w:ind w:left="1440" w:hanging="731"/>
      </w:pPr>
      <w:r>
        <w:t>3.2</w:t>
      </w:r>
      <w:r>
        <w:tab/>
      </w:r>
      <w:r w:rsidR="00A264B8" w:rsidRPr="00A264B8">
        <w:t>School Improvement Liverpool will be the recipient of pupil level information s</w:t>
      </w:r>
      <w:r>
        <w:t>upplied by the School.</w:t>
      </w:r>
    </w:p>
    <w:p w14:paraId="6CDF6DFB" w14:textId="77777777" w:rsidR="002B1951" w:rsidRPr="00A264B8" w:rsidRDefault="002B1951" w:rsidP="000577A5">
      <w:pPr>
        <w:tabs>
          <w:tab w:val="left" w:pos="0"/>
        </w:tabs>
        <w:spacing w:line="276" w:lineRule="auto"/>
        <w:ind w:left="1440" w:hanging="731"/>
      </w:pPr>
    </w:p>
    <w:p w14:paraId="55709DFE" w14:textId="77777777" w:rsidR="00A264B8" w:rsidRPr="00A264B8" w:rsidRDefault="00A264B8" w:rsidP="00A264B8">
      <w:pPr>
        <w:tabs>
          <w:tab w:val="left" w:pos="0"/>
        </w:tabs>
        <w:spacing w:line="276" w:lineRule="auto"/>
        <w:ind w:left="709" w:hanging="709"/>
      </w:pPr>
    </w:p>
    <w:p w14:paraId="5C69FD9A" w14:textId="2D0E7EB0" w:rsidR="00A264B8" w:rsidRDefault="00A264B8" w:rsidP="000577A5">
      <w:pPr>
        <w:tabs>
          <w:tab w:val="left" w:pos="0"/>
        </w:tabs>
        <w:spacing w:line="276" w:lineRule="auto"/>
        <w:ind w:left="1440" w:hanging="731"/>
      </w:pPr>
      <w:r w:rsidRPr="00A264B8">
        <w:lastRenderedPageBreak/>
        <w:t>3.3</w:t>
      </w:r>
      <w:r w:rsidRPr="00A264B8">
        <w:tab/>
        <w:t>Each partner organisation to this agreement should ensur</w:t>
      </w:r>
      <w:r w:rsidR="006D5ED8">
        <w:t>e that all of their staff who are affected by it are</w:t>
      </w:r>
      <w:r w:rsidRPr="00A264B8">
        <w:t>:</w:t>
      </w:r>
    </w:p>
    <w:p w14:paraId="6D454DF8" w14:textId="77777777" w:rsidR="008A404A" w:rsidRDefault="008A404A" w:rsidP="000577A5">
      <w:pPr>
        <w:tabs>
          <w:tab w:val="left" w:pos="0"/>
        </w:tabs>
        <w:spacing w:line="276" w:lineRule="auto"/>
        <w:ind w:left="1440" w:hanging="731"/>
      </w:pPr>
    </w:p>
    <w:p w14:paraId="6932DF19" w14:textId="77777777" w:rsidR="00A264B8" w:rsidRPr="00A264B8" w:rsidRDefault="00A264B8" w:rsidP="00A264B8">
      <w:pPr>
        <w:pStyle w:val="ListParagraph"/>
        <w:widowControl w:val="0"/>
        <w:numPr>
          <w:ilvl w:val="0"/>
          <w:numId w:val="14"/>
        </w:numPr>
        <w:tabs>
          <w:tab w:val="left" w:pos="0"/>
        </w:tabs>
        <w:autoSpaceDE w:val="0"/>
        <w:autoSpaceDN w:val="0"/>
        <w:adjustRightInd w:val="0"/>
        <w:spacing w:after="0" w:line="276" w:lineRule="auto"/>
        <w:contextualSpacing w:val="0"/>
        <w:rPr>
          <w:sz w:val="24"/>
          <w:szCs w:val="24"/>
        </w:rPr>
      </w:pPr>
      <w:r w:rsidRPr="00A264B8">
        <w:rPr>
          <w:sz w:val="24"/>
          <w:szCs w:val="24"/>
        </w:rPr>
        <w:t>aware of its contents and</w:t>
      </w:r>
    </w:p>
    <w:p w14:paraId="5FA5C056" w14:textId="77777777" w:rsidR="00A264B8" w:rsidRPr="00A264B8" w:rsidRDefault="00A264B8" w:rsidP="00A264B8">
      <w:pPr>
        <w:pStyle w:val="ListParagraph"/>
        <w:widowControl w:val="0"/>
        <w:numPr>
          <w:ilvl w:val="0"/>
          <w:numId w:val="14"/>
        </w:numPr>
        <w:tabs>
          <w:tab w:val="left" w:pos="0"/>
        </w:tabs>
        <w:autoSpaceDE w:val="0"/>
        <w:autoSpaceDN w:val="0"/>
        <w:adjustRightInd w:val="0"/>
        <w:spacing w:after="0" w:line="276" w:lineRule="auto"/>
        <w:contextualSpacing w:val="0"/>
        <w:rPr>
          <w:rFonts w:cs="Calibri"/>
          <w:color w:val="000000"/>
          <w:sz w:val="24"/>
          <w:szCs w:val="24"/>
        </w:rPr>
      </w:pPr>
      <w:r w:rsidRPr="00A264B8">
        <w:rPr>
          <w:sz w:val="24"/>
          <w:szCs w:val="24"/>
        </w:rPr>
        <w:t>the obligations it brings to them</w:t>
      </w:r>
    </w:p>
    <w:p w14:paraId="74D07F8D" w14:textId="77777777" w:rsidR="00A264B8" w:rsidRPr="00A264B8" w:rsidRDefault="00A264B8" w:rsidP="00A264B8">
      <w:pPr>
        <w:tabs>
          <w:tab w:val="left" w:pos="0"/>
        </w:tabs>
        <w:spacing w:line="276" w:lineRule="auto"/>
        <w:rPr>
          <w:color w:val="000000"/>
        </w:rPr>
      </w:pPr>
    </w:p>
    <w:p w14:paraId="7DBA3C08" w14:textId="16CD01CE" w:rsidR="00A264B8" w:rsidRDefault="00A264B8" w:rsidP="008A404A">
      <w:pPr>
        <w:spacing w:line="276" w:lineRule="auto"/>
        <w:ind w:left="1440" w:hanging="731"/>
        <w:rPr>
          <w:bCs/>
          <w:color w:val="000000"/>
        </w:rPr>
      </w:pPr>
      <w:r w:rsidRPr="00A264B8">
        <w:rPr>
          <w:color w:val="000000"/>
        </w:rPr>
        <w:t>3.4</w:t>
      </w:r>
      <w:r w:rsidRPr="00A264B8">
        <w:rPr>
          <w:color w:val="000000"/>
        </w:rPr>
        <w:tab/>
        <w:t>Each partner organisation should also ensure that revisions to the information sharing agreemen</w:t>
      </w:r>
      <w:r w:rsidR="006D5ED8">
        <w:rPr>
          <w:color w:val="000000"/>
        </w:rPr>
        <w:t xml:space="preserve">t are signed in good time and </w:t>
      </w:r>
      <w:r w:rsidRPr="00A264B8">
        <w:rPr>
          <w:color w:val="000000"/>
        </w:rPr>
        <w:t>before any sharing takes place.</w:t>
      </w:r>
    </w:p>
    <w:p w14:paraId="0130F02F" w14:textId="77777777" w:rsidR="004D3FEB" w:rsidRPr="00A264B8" w:rsidRDefault="004D3FEB" w:rsidP="00A264B8">
      <w:pPr>
        <w:spacing w:line="276" w:lineRule="auto"/>
        <w:ind w:left="709" w:hanging="709"/>
        <w:rPr>
          <w:bCs/>
          <w:color w:val="000000"/>
        </w:rPr>
      </w:pPr>
    </w:p>
    <w:p w14:paraId="6C9DE9D4" w14:textId="77777777" w:rsidR="00A264B8" w:rsidRPr="004D3FEB" w:rsidRDefault="00A264B8" w:rsidP="004D3FEB">
      <w:pPr>
        <w:pStyle w:val="ListParagraph"/>
        <w:numPr>
          <w:ilvl w:val="0"/>
          <w:numId w:val="11"/>
        </w:numPr>
        <w:spacing w:after="200" w:line="276" w:lineRule="auto"/>
        <w:ind w:left="0" w:firstLine="0"/>
        <w:contextualSpacing w:val="0"/>
        <w:rPr>
          <w:rFonts w:eastAsiaTheme="minorEastAsia" w:cs="Arial"/>
          <w:b/>
          <w:sz w:val="24"/>
          <w:szCs w:val="24"/>
          <w:lang w:val="en-US"/>
        </w:rPr>
      </w:pPr>
      <w:r w:rsidRPr="004D3FEB">
        <w:rPr>
          <w:rFonts w:eastAsiaTheme="minorEastAsia" w:cs="Arial"/>
          <w:b/>
          <w:sz w:val="24"/>
          <w:szCs w:val="24"/>
          <w:lang w:val="en-US"/>
        </w:rPr>
        <w:t>Governance</w:t>
      </w:r>
    </w:p>
    <w:p w14:paraId="7C86CC9A" w14:textId="77777777" w:rsidR="00501731" w:rsidRDefault="00A264B8" w:rsidP="00501731">
      <w:pPr>
        <w:spacing w:line="276" w:lineRule="auto"/>
        <w:ind w:left="1440" w:hanging="731"/>
        <w:rPr>
          <w:bCs/>
          <w:color w:val="000000"/>
        </w:rPr>
      </w:pPr>
      <w:r w:rsidRPr="00A264B8">
        <w:rPr>
          <w:bCs/>
          <w:color w:val="000000"/>
        </w:rPr>
        <w:t>4.1</w:t>
      </w:r>
      <w:r w:rsidR="00501731">
        <w:rPr>
          <w:bCs/>
          <w:color w:val="000000"/>
        </w:rPr>
        <w:tab/>
      </w:r>
      <w:r w:rsidRPr="00A264B8">
        <w:rPr>
          <w:bCs/>
          <w:color w:val="000000"/>
        </w:rPr>
        <w:t xml:space="preserve">The standards for the processing of personal data including the collection, use of and disclosure of such data is covered by statute. </w:t>
      </w:r>
      <w:r w:rsidRPr="00A264B8">
        <w:t>In order to perform the services the Data Processor shall require certain Personal Data to be made available to it by the Data Controller.</w:t>
      </w:r>
      <w:r w:rsidRPr="00A264B8">
        <w:br/>
      </w:r>
      <w:r w:rsidRPr="00A264B8">
        <w:br/>
        <w:t xml:space="preserve">In accordance with the Data Protection Act 1998, General Data Protection Regulations 2018, and the Data Protection Act 2018, the Data Controller is required to put in place an agreement between the Data Controller and any organisation which processes personal data on its behalf governing the processing of that data. </w:t>
      </w:r>
      <w:r w:rsidRPr="00A264B8">
        <w:rPr>
          <w:bCs/>
          <w:color w:val="000000"/>
        </w:rPr>
        <w:t xml:space="preserve"> The legislation requires that data controllers meet certain obligations.  The main standard for processing personal data is compliance with the eight data protection principles summarised as follows:</w:t>
      </w:r>
    </w:p>
    <w:p w14:paraId="3E456753" w14:textId="5A6432B2" w:rsidR="00A264B8" w:rsidRPr="00A264B8" w:rsidRDefault="00A264B8" w:rsidP="00501731">
      <w:pPr>
        <w:spacing w:line="276" w:lineRule="auto"/>
        <w:ind w:left="1440" w:hanging="731"/>
        <w:rPr>
          <w:color w:val="000000"/>
        </w:rPr>
      </w:pPr>
      <w:r w:rsidRPr="00A264B8">
        <w:rPr>
          <w:bCs/>
          <w:color w:val="000000"/>
        </w:rPr>
        <w:t xml:space="preserve"> </w:t>
      </w:r>
    </w:p>
    <w:p w14:paraId="0799B153" w14:textId="77777777" w:rsidR="00A264B8" w:rsidRPr="00A264B8" w:rsidRDefault="00A264B8" w:rsidP="00501731">
      <w:pPr>
        <w:pStyle w:val="ListParagraph"/>
        <w:numPr>
          <w:ilvl w:val="0"/>
          <w:numId w:val="30"/>
        </w:numPr>
        <w:autoSpaceDE w:val="0"/>
        <w:autoSpaceDN w:val="0"/>
        <w:adjustRightInd w:val="0"/>
        <w:spacing w:after="0" w:line="276" w:lineRule="auto"/>
        <w:contextualSpacing w:val="0"/>
        <w:rPr>
          <w:color w:val="000000"/>
          <w:sz w:val="24"/>
          <w:szCs w:val="24"/>
        </w:rPr>
      </w:pPr>
      <w:r w:rsidRPr="00A264B8">
        <w:rPr>
          <w:color w:val="000000"/>
          <w:sz w:val="24"/>
          <w:szCs w:val="24"/>
        </w:rPr>
        <w:t>All personal data will be obtained and processed fairly and lawfully.</w:t>
      </w:r>
    </w:p>
    <w:p w14:paraId="2E346C49" w14:textId="77777777" w:rsidR="00A264B8" w:rsidRPr="00A264B8" w:rsidRDefault="00A264B8" w:rsidP="00501731">
      <w:pPr>
        <w:pStyle w:val="ListParagraph"/>
        <w:numPr>
          <w:ilvl w:val="0"/>
          <w:numId w:val="30"/>
        </w:numPr>
        <w:autoSpaceDE w:val="0"/>
        <w:autoSpaceDN w:val="0"/>
        <w:adjustRightInd w:val="0"/>
        <w:spacing w:after="0" w:line="276" w:lineRule="auto"/>
        <w:contextualSpacing w:val="0"/>
        <w:rPr>
          <w:color w:val="000000"/>
          <w:sz w:val="24"/>
          <w:szCs w:val="24"/>
        </w:rPr>
      </w:pPr>
      <w:r w:rsidRPr="00A264B8">
        <w:rPr>
          <w:color w:val="000000"/>
          <w:sz w:val="24"/>
          <w:szCs w:val="24"/>
        </w:rPr>
        <w:t>Personal data will be held only for the purposes specified.</w:t>
      </w:r>
    </w:p>
    <w:p w14:paraId="2C2AE9AA" w14:textId="77777777" w:rsidR="00A264B8" w:rsidRPr="00501731" w:rsidRDefault="00A264B8" w:rsidP="00501731">
      <w:pPr>
        <w:pStyle w:val="ListParagraph"/>
        <w:numPr>
          <w:ilvl w:val="0"/>
          <w:numId w:val="30"/>
        </w:numPr>
        <w:autoSpaceDE w:val="0"/>
        <w:autoSpaceDN w:val="0"/>
        <w:adjustRightInd w:val="0"/>
        <w:spacing w:line="276" w:lineRule="auto"/>
        <w:rPr>
          <w:color w:val="000000"/>
          <w:sz w:val="24"/>
          <w:szCs w:val="24"/>
        </w:rPr>
      </w:pPr>
      <w:r w:rsidRPr="00501731">
        <w:rPr>
          <w:color w:val="000000"/>
          <w:sz w:val="24"/>
          <w:szCs w:val="24"/>
        </w:rPr>
        <w:t>Only personal data will be held which are adequate, relevant and not excessive in relation to the purpose for which data are held.</w:t>
      </w:r>
    </w:p>
    <w:p w14:paraId="0552DAA1" w14:textId="77777777" w:rsidR="00A264B8" w:rsidRPr="00A264B8" w:rsidRDefault="00A264B8" w:rsidP="00501731">
      <w:pPr>
        <w:pStyle w:val="ListParagraph"/>
        <w:numPr>
          <w:ilvl w:val="0"/>
          <w:numId w:val="30"/>
        </w:numPr>
        <w:autoSpaceDE w:val="0"/>
        <w:autoSpaceDN w:val="0"/>
        <w:adjustRightInd w:val="0"/>
        <w:spacing w:after="0" w:line="276" w:lineRule="auto"/>
        <w:contextualSpacing w:val="0"/>
        <w:rPr>
          <w:color w:val="000000"/>
          <w:sz w:val="24"/>
          <w:szCs w:val="24"/>
        </w:rPr>
      </w:pPr>
      <w:r w:rsidRPr="00A264B8">
        <w:rPr>
          <w:color w:val="000000"/>
          <w:sz w:val="24"/>
          <w:szCs w:val="24"/>
        </w:rPr>
        <w:t>Steps will be taken to ensure that personal data are accurate and where necessary, kept up to date.</w:t>
      </w:r>
    </w:p>
    <w:p w14:paraId="569A0AFC" w14:textId="77777777" w:rsidR="00A264B8" w:rsidRPr="00A264B8" w:rsidRDefault="00A264B8" w:rsidP="00501731">
      <w:pPr>
        <w:pStyle w:val="ListParagraph"/>
        <w:numPr>
          <w:ilvl w:val="0"/>
          <w:numId w:val="30"/>
        </w:numPr>
        <w:autoSpaceDE w:val="0"/>
        <w:autoSpaceDN w:val="0"/>
        <w:adjustRightInd w:val="0"/>
        <w:spacing w:after="0" w:line="276" w:lineRule="auto"/>
        <w:contextualSpacing w:val="0"/>
        <w:rPr>
          <w:color w:val="000000"/>
          <w:sz w:val="24"/>
          <w:szCs w:val="24"/>
        </w:rPr>
      </w:pPr>
      <w:r w:rsidRPr="00A264B8">
        <w:rPr>
          <w:color w:val="000000"/>
          <w:sz w:val="24"/>
          <w:szCs w:val="24"/>
        </w:rPr>
        <w:t>Personal data will be held for no longer than is necessary</w:t>
      </w:r>
    </w:p>
    <w:p w14:paraId="6EA43DBC" w14:textId="77777777" w:rsidR="00A264B8" w:rsidRPr="00A264B8" w:rsidRDefault="00A264B8" w:rsidP="00501731">
      <w:pPr>
        <w:pStyle w:val="ListParagraph"/>
        <w:numPr>
          <w:ilvl w:val="0"/>
          <w:numId w:val="30"/>
        </w:numPr>
        <w:autoSpaceDE w:val="0"/>
        <w:autoSpaceDN w:val="0"/>
        <w:adjustRightInd w:val="0"/>
        <w:spacing w:after="0" w:line="276" w:lineRule="auto"/>
        <w:contextualSpacing w:val="0"/>
        <w:rPr>
          <w:color w:val="000000"/>
          <w:sz w:val="24"/>
          <w:szCs w:val="24"/>
        </w:rPr>
      </w:pPr>
      <w:r w:rsidRPr="00A264B8">
        <w:rPr>
          <w:color w:val="000000"/>
          <w:sz w:val="24"/>
          <w:szCs w:val="24"/>
        </w:rPr>
        <w:t>Individuals will be allowed access to information held about them and, where appropriate, permitted to correct or erase it.</w:t>
      </w:r>
    </w:p>
    <w:p w14:paraId="2DE14D7C" w14:textId="0EEA9490" w:rsidR="00A264B8" w:rsidRPr="00A264B8" w:rsidRDefault="00A264B8" w:rsidP="00501731">
      <w:pPr>
        <w:pStyle w:val="ListParagraph"/>
        <w:numPr>
          <w:ilvl w:val="0"/>
          <w:numId w:val="30"/>
        </w:numPr>
        <w:autoSpaceDE w:val="0"/>
        <w:autoSpaceDN w:val="0"/>
        <w:adjustRightInd w:val="0"/>
        <w:spacing w:after="0" w:line="276" w:lineRule="auto"/>
        <w:contextualSpacing w:val="0"/>
        <w:rPr>
          <w:color w:val="000000"/>
          <w:sz w:val="24"/>
          <w:szCs w:val="24"/>
        </w:rPr>
      </w:pPr>
      <w:r w:rsidRPr="00A264B8">
        <w:rPr>
          <w:color w:val="000000"/>
          <w:sz w:val="24"/>
          <w:szCs w:val="24"/>
        </w:rPr>
        <w:t>Procedures will be implemented to put in place security measures to prevent unauthorised or accidental access to, alteration, disclosure, or loss and destruction of information</w:t>
      </w:r>
      <w:r w:rsidR="00FD1984">
        <w:rPr>
          <w:color w:val="000000"/>
          <w:sz w:val="24"/>
          <w:szCs w:val="24"/>
        </w:rPr>
        <w:t>.</w:t>
      </w:r>
    </w:p>
    <w:p w14:paraId="37664F03" w14:textId="77777777" w:rsidR="00A264B8" w:rsidRPr="00A264B8" w:rsidRDefault="00A264B8" w:rsidP="00501731">
      <w:pPr>
        <w:pStyle w:val="ListParagraph"/>
        <w:numPr>
          <w:ilvl w:val="0"/>
          <w:numId w:val="9"/>
        </w:numPr>
        <w:autoSpaceDE w:val="0"/>
        <w:autoSpaceDN w:val="0"/>
        <w:adjustRightInd w:val="0"/>
        <w:spacing w:after="0" w:line="276" w:lineRule="auto"/>
        <w:ind w:left="1418"/>
        <w:contextualSpacing w:val="0"/>
        <w:rPr>
          <w:color w:val="000000"/>
          <w:sz w:val="24"/>
          <w:szCs w:val="24"/>
        </w:rPr>
      </w:pPr>
      <w:r w:rsidRPr="00A264B8">
        <w:rPr>
          <w:color w:val="000000"/>
          <w:sz w:val="24"/>
          <w:szCs w:val="24"/>
        </w:rPr>
        <w:lastRenderedPageBreak/>
        <w:t>Personal data shall not be transferred to countries outside of the European Economic area except in limited circumstances.</w:t>
      </w:r>
    </w:p>
    <w:p w14:paraId="5DFA6167" w14:textId="77777777" w:rsidR="00A264B8" w:rsidRPr="00A264B8" w:rsidRDefault="00A264B8" w:rsidP="00A264B8">
      <w:pPr>
        <w:spacing w:line="276" w:lineRule="auto"/>
        <w:rPr>
          <w:color w:val="000000"/>
        </w:rPr>
      </w:pPr>
    </w:p>
    <w:p w14:paraId="697797CA" w14:textId="77777777" w:rsidR="00A264B8" w:rsidRPr="00A264B8" w:rsidRDefault="00A264B8" w:rsidP="00501731">
      <w:pPr>
        <w:tabs>
          <w:tab w:val="left" w:pos="0"/>
        </w:tabs>
        <w:spacing w:line="276" w:lineRule="auto"/>
        <w:ind w:left="1418" w:hanging="720"/>
      </w:pPr>
      <w:r w:rsidRPr="00A264B8">
        <w:t>4.2</w:t>
      </w:r>
      <w:r w:rsidRPr="00A264B8">
        <w:tab/>
        <w:t xml:space="preserve">In order to process personal information as School Improvement Liverpool and its partners do need to have a just purpose for processing information. Therefore under the DPA if personal information is being processed one or more conditions must be met from Schedule 2 and if “sensitive personal data” is being processed conditions from both Schedule 2 &amp; 3 need to be met. </w:t>
      </w:r>
    </w:p>
    <w:p w14:paraId="24667B1C" w14:textId="77777777" w:rsidR="00A264B8" w:rsidRPr="00A264B8" w:rsidRDefault="00A264B8" w:rsidP="00A264B8">
      <w:pPr>
        <w:tabs>
          <w:tab w:val="left" w:pos="0"/>
        </w:tabs>
        <w:spacing w:line="276" w:lineRule="auto"/>
      </w:pPr>
    </w:p>
    <w:p w14:paraId="0A8DBA57" w14:textId="77777777" w:rsidR="00A264B8" w:rsidRPr="00A264B8" w:rsidRDefault="00A264B8" w:rsidP="00501731">
      <w:pPr>
        <w:tabs>
          <w:tab w:val="left" w:pos="0"/>
        </w:tabs>
        <w:spacing w:line="276" w:lineRule="auto"/>
        <w:ind w:left="1418" w:hanging="720"/>
        <w:rPr>
          <w:color w:val="FF0000"/>
        </w:rPr>
      </w:pPr>
      <w:r w:rsidRPr="00A264B8">
        <w:t>4.3</w:t>
      </w:r>
      <w:r w:rsidRPr="00A264B8">
        <w:tab/>
        <w:t>The DPA allows processing of personal and sensitive personal information if that information is:</w:t>
      </w:r>
    </w:p>
    <w:p w14:paraId="7A3254EC" w14:textId="77777777" w:rsidR="00A264B8" w:rsidRPr="00A264B8" w:rsidRDefault="00A264B8" w:rsidP="00A264B8">
      <w:pPr>
        <w:tabs>
          <w:tab w:val="left" w:pos="0"/>
        </w:tabs>
        <w:spacing w:line="276" w:lineRule="auto"/>
      </w:pPr>
    </w:p>
    <w:p w14:paraId="77F0E036" w14:textId="77777777" w:rsidR="00A264B8" w:rsidRPr="00A264B8" w:rsidRDefault="00A264B8" w:rsidP="00501731">
      <w:pPr>
        <w:pStyle w:val="ListParagraph"/>
        <w:widowControl w:val="0"/>
        <w:numPr>
          <w:ilvl w:val="0"/>
          <w:numId w:val="10"/>
        </w:numPr>
        <w:tabs>
          <w:tab w:val="left" w:pos="0"/>
        </w:tabs>
        <w:autoSpaceDE w:val="0"/>
        <w:autoSpaceDN w:val="0"/>
        <w:adjustRightInd w:val="0"/>
        <w:spacing w:after="120" w:line="276" w:lineRule="auto"/>
        <w:ind w:left="1418"/>
        <w:contextualSpacing w:val="0"/>
        <w:rPr>
          <w:sz w:val="24"/>
          <w:szCs w:val="24"/>
        </w:rPr>
      </w:pPr>
      <w:r w:rsidRPr="00A264B8">
        <w:rPr>
          <w:sz w:val="24"/>
          <w:szCs w:val="24"/>
        </w:rPr>
        <w:t>Schedule 2 (3) “necessary for compliance with any legal obligation to which the data controller is subject”.</w:t>
      </w:r>
    </w:p>
    <w:p w14:paraId="6ED668D5" w14:textId="03DA4885" w:rsidR="00A264B8" w:rsidRPr="00A264B8" w:rsidRDefault="00A264B8" w:rsidP="00501731">
      <w:pPr>
        <w:pStyle w:val="ListParagraph"/>
        <w:widowControl w:val="0"/>
        <w:numPr>
          <w:ilvl w:val="0"/>
          <w:numId w:val="10"/>
        </w:numPr>
        <w:tabs>
          <w:tab w:val="left" w:pos="0"/>
        </w:tabs>
        <w:autoSpaceDE w:val="0"/>
        <w:autoSpaceDN w:val="0"/>
        <w:adjustRightInd w:val="0"/>
        <w:spacing w:after="120" w:line="276" w:lineRule="auto"/>
        <w:ind w:left="1418"/>
        <w:contextualSpacing w:val="0"/>
        <w:rPr>
          <w:rStyle w:val="legds2"/>
          <w:sz w:val="24"/>
          <w:szCs w:val="24"/>
        </w:rPr>
      </w:pPr>
      <w:r w:rsidRPr="00A264B8">
        <w:rPr>
          <w:sz w:val="24"/>
          <w:szCs w:val="24"/>
        </w:rPr>
        <w:t>Schedule 2 (5</w:t>
      </w:r>
      <w:r w:rsidR="007E562B" w:rsidRPr="00A264B8">
        <w:rPr>
          <w:sz w:val="24"/>
          <w:szCs w:val="24"/>
        </w:rPr>
        <w:t>) (</w:t>
      </w:r>
      <w:r w:rsidRPr="00A264B8">
        <w:rPr>
          <w:sz w:val="24"/>
          <w:szCs w:val="24"/>
        </w:rPr>
        <w:t xml:space="preserve">b) “necessary </w:t>
      </w:r>
      <w:r w:rsidRPr="00A264B8">
        <w:rPr>
          <w:rStyle w:val="legds2"/>
          <w:sz w:val="24"/>
          <w:szCs w:val="24"/>
          <w:specVanish w:val="0"/>
        </w:rPr>
        <w:t>for the exercise of any functions conferred on any person by or under any enactment”.</w:t>
      </w:r>
    </w:p>
    <w:p w14:paraId="32809EE7" w14:textId="6A70946A" w:rsidR="00A264B8" w:rsidRPr="00A264B8" w:rsidRDefault="00A264B8" w:rsidP="00501731">
      <w:pPr>
        <w:pStyle w:val="ListParagraph"/>
        <w:widowControl w:val="0"/>
        <w:numPr>
          <w:ilvl w:val="0"/>
          <w:numId w:val="10"/>
        </w:numPr>
        <w:tabs>
          <w:tab w:val="left" w:pos="0"/>
        </w:tabs>
        <w:autoSpaceDE w:val="0"/>
        <w:autoSpaceDN w:val="0"/>
        <w:adjustRightInd w:val="0"/>
        <w:spacing w:after="120" w:line="276" w:lineRule="auto"/>
        <w:ind w:left="1418"/>
        <w:contextualSpacing w:val="0"/>
        <w:rPr>
          <w:rStyle w:val="legds2"/>
          <w:sz w:val="24"/>
          <w:szCs w:val="24"/>
        </w:rPr>
      </w:pPr>
      <w:r w:rsidRPr="00A264B8">
        <w:rPr>
          <w:rStyle w:val="legds2"/>
          <w:sz w:val="24"/>
          <w:szCs w:val="24"/>
          <w:specVanish w:val="0"/>
        </w:rPr>
        <w:t>Schedule 3 (7</w:t>
      </w:r>
      <w:r w:rsidR="007E562B" w:rsidRPr="00A264B8">
        <w:rPr>
          <w:rStyle w:val="legds2"/>
          <w:sz w:val="24"/>
          <w:szCs w:val="24"/>
          <w:specVanish w:val="0"/>
        </w:rPr>
        <w:t>) (</w:t>
      </w:r>
      <w:r w:rsidRPr="00A264B8">
        <w:rPr>
          <w:rStyle w:val="legds2"/>
          <w:sz w:val="24"/>
          <w:szCs w:val="24"/>
          <w:specVanish w:val="0"/>
        </w:rPr>
        <w:t>1</w:t>
      </w:r>
      <w:r w:rsidR="007E562B" w:rsidRPr="00A264B8">
        <w:rPr>
          <w:rStyle w:val="legds2"/>
          <w:sz w:val="24"/>
          <w:szCs w:val="24"/>
          <w:specVanish w:val="0"/>
        </w:rPr>
        <w:t>) (</w:t>
      </w:r>
      <w:r w:rsidRPr="00A264B8">
        <w:rPr>
          <w:rStyle w:val="legds2"/>
          <w:sz w:val="24"/>
          <w:szCs w:val="24"/>
          <w:specVanish w:val="0"/>
        </w:rPr>
        <w:t xml:space="preserve">b) </w:t>
      </w:r>
      <w:r w:rsidRPr="00A264B8">
        <w:rPr>
          <w:sz w:val="24"/>
          <w:szCs w:val="24"/>
        </w:rPr>
        <w:t xml:space="preserve">“necessary </w:t>
      </w:r>
      <w:r w:rsidRPr="00A264B8">
        <w:rPr>
          <w:rStyle w:val="legds2"/>
          <w:sz w:val="24"/>
          <w:szCs w:val="24"/>
          <w:specVanish w:val="0"/>
        </w:rPr>
        <w:t>for the exercise of any functions conferred on any person by or under any enactment”.</w:t>
      </w:r>
    </w:p>
    <w:p w14:paraId="0B5CD093" w14:textId="77777777" w:rsidR="00A264B8" w:rsidRPr="00A264B8" w:rsidRDefault="00A264B8" w:rsidP="00A264B8">
      <w:pPr>
        <w:tabs>
          <w:tab w:val="left" w:pos="0"/>
        </w:tabs>
        <w:spacing w:after="120" w:line="276" w:lineRule="auto"/>
        <w:rPr>
          <w:rStyle w:val="legds2"/>
        </w:rPr>
      </w:pPr>
    </w:p>
    <w:p w14:paraId="02BA43EA" w14:textId="77777777" w:rsidR="00A264B8" w:rsidRPr="004D3FEB" w:rsidRDefault="00A264B8" w:rsidP="004D3FEB">
      <w:pPr>
        <w:pStyle w:val="ListParagraph"/>
        <w:numPr>
          <w:ilvl w:val="0"/>
          <w:numId w:val="11"/>
        </w:numPr>
        <w:spacing w:after="200" w:line="276" w:lineRule="auto"/>
        <w:ind w:left="0" w:firstLine="0"/>
        <w:contextualSpacing w:val="0"/>
        <w:rPr>
          <w:rFonts w:eastAsiaTheme="minorEastAsia" w:cs="Arial"/>
          <w:b/>
          <w:sz w:val="24"/>
          <w:szCs w:val="24"/>
          <w:lang w:val="en-US"/>
        </w:rPr>
      </w:pPr>
      <w:r w:rsidRPr="004D3FEB">
        <w:rPr>
          <w:rFonts w:eastAsiaTheme="minorEastAsia" w:cs="Arial"/>
          <w:b/>
          <w:sz w:val="24"/>
          <w:szCs w:val="24"/>
          <w:lang w:val="en-US"/>
        </w:rPr>
        <w:t>Supporting Legislation</w:t>
      </w:r>
    </w:p>
    <w:p w14:paraId="36ABFCB5" w14:textId="221F1357" w:rsidR="00A264B8" w:rsidRPr="00A264B8" w:rsidRDefault="00A37585" w:rsidP="00FD1984">
      <w:pPr>
        <w:shd w:val="clear" w:color="auto" w:fill="FFFFFF"/>
        <w:tabs>
          <w:tab w:val="left" w:pos="851"/>
          <w:tab w:val="left" w:pos="1134"/>
        </w:tabs>
        <w:spacing w:line="276" w:lineRule="auto"/>
        <w:ind w:left="1560" w:hanging="709"/>
        <w:outlineLvl w:val="4"/>
      </w:pPr>
      <w:r>
        <w:t>5.1</w:t>
      </w:r>
      <w:r>
        <w:tab/>
      </w:r>
      <w:r w:rsidR="00A264B8" w:rsidRPr="00A264B8">
        <w:t>The following legislation supports the sharing of pupil level information under Schedule 2 and Schedule 3 of the Data Protection Act:</w:t>
      </w:r>
    </w:p>
    <w:p w14:paraId="7F0A6E23" w14:textId="77777777" w:rsidR="00A264B8" w:rsidRPr="00A264B8" w:rsidRDefault="00A264B8" w:rsidP="00A37585">
      <w:pPr>
        <w:shd w:val="clear" w:color="auto" w:fill="FFFFFF"/>
        <w:tabs>
          <w:tab w:val="left" w:pos="0"/>
        </w:tabs>
        <w:spacing w:line="276" w:lineRule="auto"/>
        <w:outlineLvl w:val="4"/>
      </w:pPr>
    </w:p>
    <w:p w14:paraId="4E30325E" w14:textId="77777777" w:rsidR="00A264B8" w:rsidRPr="00A264B8" w:rsidRDefault="00A264B8" w:rsidP="00934625">
      <w:pPr>
        <w:pStyle w:val="ListParagraph"/>
        <w:widowControl w:val="0"/>
        <w:numPr>
          <w:ilvl w:val="0"/>
          <w:numId w:val="15"/>
        </w:numPr>
        <w:shd w:val="clear" w:color="auto" w:fill="FFFFFF"/>
        <w:tabs>
          <w:tab w:val="left" w:pos="0"/>
        </w:tabs>
        <w:autoSpaceDE w:val="0"/>
        <w:autoSpaceDN w:val="0"/>
        <w:adjustRightInd w:val="0"/>
        <w:spacing w:after="0" w:line="276" w:lineRule="auto"/>
        <w:ind w:left="1843"/>
        <w:contextualSpacing w:val="0"/>
        <w:outlineLvl w:val="4"/>
        <w:rPr>
          <w:sz w:val="24"/>
          <w:szCs w:val="24"/>
        </w:rPr>
      </w:pPr>
      <w:r w:rsidRPr="00A264B8">
        <w:rPr>
          <w:sz w:val="24"/>
          <w:szCs w:val="24"/>
        </w:rPr>
        <w:t>Children’s Act 2004 Section 10</w:t>
      </w:r>
    </w:p>
    <w:p w14:paraId="2A093184" w14:textId="77777777" w:rsidR="00A264B8" w:rsidRPr="00A264B8" w:rsidRDefault="00A264B8" w:rsidP="00934625">
      <w:pPr>
        <w:pStyle w:val="ListParagraph"/>
        <w:widowControl w:val="0"/>
        <w:numPr>
          <w:ilvl w:val="0"/>
          <w:numId w:val="15"/>
        </w:numPr>
        <w:shd w:val="clear" w:color="auto" w:fill="FFFFFF"/>
        <w:tabs>
          <w:tab w:val="left" w:pos="0"/>
        </w:tabs>
        <w:autoSpaceDE w:val="0"/>
        <w:autoSpaceDN w:val="0"/>
        <w:adjustRightInd w:val="0"/>
        <w:spacing w:after="0" w:line="276" w:lineRule="auto"/>
        <w:ind w:left="1843"/>
        <w:contextualSpacing w:val="0"/>
        <w:outlineLvl w:val="4"/>
        <w:rPr>
          <w:sz w:val="24"/>
          <w:szCs w:val="24"/>
        </w:rPr>
      </w:pPr>
      <w:r w:rsidRPr="00A264B8">
        <w:rPr>
          <w:sz w:val="24"/>
          <w:szCs w:val="24"/>
        </w:rPr>
        <w:t>Children’s Act 2004 Section 11</w:t>
      </w:r>
    </w:p>
    <w:p w14:paraId="3DBD67F9" w14:textId="77777777" w:rsidR="00A264B8" w:rsidRPr="00A264B8" w:rsidRDefault="00A264B8" w:rsidP="00934625">
      <w:pPr>
        <w:pStyle w:val="ListParagraph"/>
        <w:widowControl w:val="0"/>
        <w:numPr>
          <w:ilvl w:val="0"/>
          <w:numId w:val="15"/>
        </w:numPr>
        <w:shd w:val="clear" w:color="auto" w:fill="FFFFFF"/>
        <w:tabs>
          <w:tab w:val="left" w:pos="0"/>
        </w:tabs>
        <w:autoSpaceDE w:val="0"/>
        <w:autoSpaceDN w:val="0"/>
        <w:adjustRightInd w:val="0"/>
        <w:spacing w:after="0" w:line="276" w:lineRule="auto"/>
        <w:ind w:left="1843"/>
        <w:contextualSpacing w:val="0"/>
        <w:outlineLvl w:val="4"/>
        <w:rPr>
          <w:sz w:val="24"/>
          <w:szCs w:val="24"/>
        </w:rPr>
      </w:pPr>
      <w:r w:rsidRPr="00A264B8">
        <w:rPr>
          <w:sz w:val="24"/>
          <w:szCs w:val="24"/>
        </w:rPr>
        <w:t>Education and Inspections Act 2006 Section 38</w:t>
      </w:r>
    </w:p>
    <w:p w14:paraId="2F58E62B" w14:textId="62A66C3E" w:rsidR="004D3FEB" w:rsidRPr="004D3FEB" w:rsidRDefault="00A264B8" w:rsidP="00934625">
      <w:pPr>
        <w:pStyle w:val="ListParagraph"/>
        <w:widowControl w:val="0"/>
        <w:numPr>
          <w:ilvl w:val="0"/>
          <w:numId w:val="15"/>
        </w:numPr>
        <w:shd w:val="clear" w:color="auto" w:fill="FFFFFF"/>
        <w:tabs>
          <w:tab w:val="left" w:pos="0"/>
        </w:tabs>
        <w:autoSpaceDE w:val="0"/>
        <w:autoSpaceDN w:val="0"/>
        <w:adjustRightInd w:val="0"/>
        <w:spacing w:after="0" w:line="276" w:lineRule="auto"/>
        <w:ind w:left="1843"/>
        <w:contextualSpacing w:val="0"/>
        <w:outlineLvl w:val="4"/>
        <w:rPr>
          <w:sz w:val="24"/>
          <w:szCs w:val="24"/>
        </w:rPr>
      </w:pPr>
      <w:r w:rsidRPr="00A264B8">
        <w:rPr>
          <w:sz w:val="24"/>
          <w:szCs w:val="24"/>
        </w:rPr>
        <w:t>Working together to safeguard children March 2013 Guidance</w:t>
      </w:r>
    </w:p>
    <w:p w14:paraId="259382C2" w14:textId="77777777" w:rsidR="004D3FEB" w:rsidRDefault="004D3FEB" w:rsidP="00934625">
      <w:pPr>
        <w:pStyle w:val="ListParagraph"/>
        <w:spacing w:after="200" w:line="276" w:lineRule="auto"/>
        <w:ind w:left="1843"/>
        <w:contextualSpacing w:val="0"/>
        <w:rPr>
          <w:rFonts w:eastAsiaTheme="minorEastAsia" w:cs="Arial"/>
          <w:b/>
          <w:sz w:val="24"/>
          <w:szCs w:val="24"/>
          <w:lang w:val="en-US"/>
        </w:rPr>
      </w:pPr>
      <w:bookmarkStart w:id="0" w:name="_Toc386807326"/>
    </w:p>
    <w:p w14:paraId="329F7B1D" w14:textId="77777777" w:rsidR="00A264B8" w:rsidRPr="004D3FEB" w:rsidRDefault="00A264B8" w:rsidP="004D3FEB">
      <w:pPr>
        <w:pStyle w:val="ListParagraph"/>
        <w:numPr>
          <w:ilvl w:val="0"/>
          <w:numId w:val="11"/>
        </w:numPr>
        <w:spacing w:after="200" w:line="276" w:lineRule="auto"/>
        <w:ind w:left="0" w:firstLine="0"/>
        <w:contextualSpacing w:val="0"/>
        <w:rPr>
          <w:rFonts w:eastAsiaTheme="minorEastAsia" w:cs="Arial"/>
          <w:b/>
          <w:sz w:val="24"/>
          <w:szCs w:val="24"/>
          <w:lang w:val="en-US"/>
        </w:rPr>
      </w:pPr>
      <w:r w:rsidRPr="004D3FEB">
        <w:rPr>
          <w:rFonts w:eastAsiaTheme="minorEastAsia" w:cs="Arial"/>
          <w:b/>
          <w:sz w:val="24"/>
          <w:szCs w:val="24"/>
          <w:lang w:val="en-US"/>
        </w:rPr>
        <w:t>Specific requirements</w:t>
      </w:r>
      <w:bookmarkEnd w:id="0"/>
    </w:p>
    <w:p w14:paraId="3FB8D274" w14:textId="77777777" w:rsidR="00A264B8" w:rsidRPr="00A264B8" w:rsidRDefault="00A264B8" w:rsidP="00934625">
      <w:pPr>
        <w:pStyle w:val="NoSpacing"/>
        <w:numPr>
          <w:ilvl w:val="1"/>
          <w:numId w:val="17"/>
        </w:numPr>
        <w:spacing w:line="276" w:lineRule="auto"/>
        <w:ind w:left="1418" w:hanging="709"/>
        <w:rPr>
          <w:rFonts w:cs="Arial"/>
          <w:sz w:val="24"/>
          <w:szCs w:val="24"/>
        </w:rPr>
      </w:pPr>
      <w:r w:rsidRPr="00A264B8">
        <w:rPr>
          <w:rFonts w:cs="Arial"/>
          <w:sz w:val="24"/>
          <w:szCs w:val="24"/>
        </w:rPr>
        <w:t>All statutory data is shared with the appropriate bodies as required.</w:t>
      </w:r>
    </w:p>
    <w:p w14:paraId="306E7C04" w14:textId="77777777" w:rsidR="00A264B8" w:rsidRPr="00A264B8" w:rsidRDefault="00A264B8" w:rsidP="00A264B8">
      <w:pPr>
        <w:pStyle w:val="NoSpacing"/>
        <w:spacing w:line="276" w:lineRule="auto"/>
        <w:ind w:left="709" w:hanging="709"/>
        <w:rPr>
          <w:rFonts w:cs="Arial"/>
          <w:sz w:val="24"/>
          <w:szCs w:val="24"/>
        </w:rPr>
      </w:pPr>
    </w:p>
    <w:p w14:paraId="1998710F" w14:textId="1E9BF2B1" w:rsidR="00A264B8" w:rsidRPr="00A264B8" w:rsidRDefault="006D5ED8" w:rsidP="00934625">
      <w:pPr>
        <w:pStyle w:val="NoSpacing"/>
        <w:numPr>
          <w:ilvl w:val="1"/>
          <w:numId w:val="17"/>
        </w:numPr>
        <w:spacing w:line="276" w:lineRule="auto"/>
        <w:ind w:left="1418" w:hanging="709"/>
        <w:rPr>
          <w:rFonts w:cs="Arial"/>
          <w:sz w:val="24"/>
          <w:szCs w:val="24"/>
        </w:rPr>
      </w:pPr>
      <w:r>
        <w:rPr>
          <w:rFonts w:cs="Arial"/>
          <w:sz w:val="24"/>
          <w:szCs w:val="24"/>
        </w:rPr>
        <w:t>School I</w:t>
      </w:r>
      <w:r w:rsidR="00A264B8" w:rsidRPr="00A264B8">
        <w:rPr>
          <w:rFonts w:cs="Arial"/>
          <w:sz w:val="24"/>
          <w:szCs w:val="24"/>
        </w:rPr>
        <w:t>mpr</w:t>
      </w:r>
      <w:r w:rsidR="001F2845">
        <w:rPr>
          <w:rFonts w:cs="Arial"/>
          <w:sz w:val="24"/>
          <w:szCs w:val="24"/>
        </w:rPr>
        <w:t xml:space="preserve">ovement Liverpool will provide the </w:t>
      </w:r>
      <w:r w:rsidR="00A264B8" w:rsidRPr="00A264B8">
        <w:rPr>
          <w:rFonts w:cs="Arial"/>
          <w:sz w:val="24"/>
          <w:szCs w:val="24"/>
        </w:rPr>
        <w:t>data at an agreed frequency as detailed in Appendix A.</w:t>
      </w:r>
    </w:p>
    <w:p w14:paraId="1C3D4689" w14:textId="77777777" w:rsidR="00A264B8" w:rsidRPr="00A264B8" w:rsidRDefault="00A264B8" w:rsidP="00934625">
      <w:pPr>
        <w:pStyle w:val="NoSpacing"/>
        <w:numPr>
          <w:ilvl w:val="1"/>
          <w:numId w:val="17"/>
        </w:numPr>
        <w:spacing w:line="276" w:lineRule="auto"/>
        <w:ind w:left="1418" w:hanging="709"/>
        <w:rPr>
          <w:rFonts w:cs="Arial"/>
          <w:sz w:val="24"/>
          <w:szCs w:val="24"/>
        </w:rPr>
      </w:pPr>
      <w:r w:rsidRPr="00A264B8">
        <w:rPr>
          <w:rFonts w:cs="Arial"/>
          <w:sz w:val="24"/>
          <w:szCs w:val="24"/>
        </w:rPr>
        <w:lastRenderedPageBreak/>
        <w:t>The school will provide access to any pupil level data at an agreed frequency as detailed in Appendix B.</w:t>
      </w:r>
    </w:p>
    <w:p w14:paraId="75C7C989" w14:textId="77777777" w:rsidR="00A264B8" w:rsidRPr="00A264B8" w:rsidRDefault="00A264B8" w:rsidP="00A264B8">
      <w:pPr>
        <w:pStyle w:val="NoSpacing"/>
        <w:spacing w:line="276" w:lineRule="auto"/>
        <w:ind w:left="709" w:hanging="709"/>
        <w:rPr>
          <w:rFonts w:cs="Arial"/>
          <w:sz w:val="24"/>
          <w:szCs w:val="24"/>
        </w:rPr>
      </w:pPr>
    </w:p>
    <w:p w14:paraId="0C8B8FD3" w14:textId="77777777" w:rsidR="00A264B8" w:rsidRPr="00A264B8" w:rsidRDefault="00A264B8" w:rsidP="00934625">
      <w:pPr>
        <w:pStyle w:val="NoSpacing"/>
        <w:numPr>
          <w:ilvl w:val="1"/>
          <w:numId w:val="17"/>
        </w:numPr>
        <w:spacing w:line="276" w:lineRule="auto"/>
        <w:ind w:left="1418" w:hanging="709"/>
        <w:rPr>
          <w:rFonts w:cs="Arial"/>
          <w:sz w:val="24"/>
          <w:szCs w:val="24"/>
        </w:rPr>
      </w:pPr>
      <w:r w:rsidRPr="00A264B8">
        <w:rPr>
          <w:rFonts w:cs="Arial"/>
          <w:sz w:val="24"/>
          <w:szCs w:val="24"/>
        </w:rPr>
        <w:t>All requests for information outside those specified in the appendices must be approved by both parties.</w:t>
      </w:r>
    </w:p>
    <w:p w14:paraId="6119394A" w14:textId="77777777" w:rsidR="00A264B8" w:rsidRPr="00A264B8" w:rsidRDefault="00A264B8" w:rsidP="00A264B8">
      <w:pPr>
        <w:pStyle w:val="NoSpacing"/>
        <w:spacing w:line="276" w:lineRule="auto"/>
        <w:ind w:left="709" w:hanging="709"/>
        <w:rPr>
          <w:rFonts w:cs="Arial"/>
          <w:sz w:val="24"/>
          <w:szCs w:val="24"/>
        </w:rPr>
      </w:pPr>
    </w:p>
    <w:p w14:paraId="1FB7A919" w14:textId="77777777" w:rsidR="00A264B8" w:rsidRPr="00A264B8" w:rsidRDefault="00A264B8" w:rsidP="00934625">
      <w:pPr>
        <w:pStyle w:val="NoSpacing"/>
        <w:numPr>
          <w:ilvl w:val="1"/>
          <w:numId w:val="17"/>
        </w:numPr>
        <w:spacing w:line="276" w:lineRule="auto"/>
        <w:ind w:left="1418" w:hanging="709"/>
        <w:rPr>
          <w:rFonts w:cs="Arial"/>
          <w:sz w:val="24"/>
          <w:szCs w:val="24"/>
        </w:rPr>
      </w:pPr>
      <w:r w:rsidRPr="00A264B8">
        <w:rPr>
          <w:rFonts w:cs="Arial"/>
          <w:sz w:val="24"/>
          <w:szCs w:val="24"/>
        </w:rPr>
        <w:t>It is the responsibility of School Improvement Liverpool and schools to agree and ensure that an appropriate secure mechanism for data transfer is used and as specified in Appendix A and B.</w:t>
      </w:r>
    </w:p>
    <w:p w14:paraId="5311D287" w14:textId="77777777" w:rsidR="004D3FEB" w:rsidRPr="00A264B8" w:rsidRDefault="004D3FEB" w:rsidP="00A264B8">
      <w:pPr>
        <w:pStyle w:val="ListParagraph"/>
        <w:spacing w:line="276" w:lineRule="auto"/>
        <w:rPr>
          <w:sz w:val="24"/>
          <w:szCs w:val="24"/>
        </w:rPr>
      </w:pPr>
    </w:p>
    <w:p w14:paraId="76C6DD34" w14:textId="77777777" w:rsidR="00A264B8" w:rsidRPr="004D3FEB" w:rsidRDefault="00A264B8" w:rsidP="004D3FEB">
      <w:pPr>
        <w:pStyle w:val="ListParagraph"/>
        <w:numPr>
          <w:ilvl w:val="0"/>
          <w:numId w:val="11"/>
        </w:numPr>
        <w:spacing w:after="200" w:line="276" w:lineRule="auto"/>
        <w:ind w:left="0" w:firstLine="0"/>
        <w:contextualSpacing w:val="0"/>
        <w:rPr>
          <w:rFonts w:eastAsiaTheme="minorEastAsia" w:cs="Arial"/>
          <w:b/>
          <w:sz w:val="24"/>
          <w:szCs w:val="24"/>
          <w:lang w:val="en-US"/>
        </w:rPr>
      </w:pPr>
      <w:bookmarkStart w:id="1" w:name="_Toc386807327"/>
      <w:r w:rsidRPr="004D3FEB">
        <w:rPr>
          <w:rFonts w:eastAsiaTheme="minorEastAsia" w:cs="Arial"/>
          <w:b/>
          <w:sz w:val="24"/>
          <w:szCs w:val="24"/>
          <w:lang w:val="en-US"/>
        </w:rPr>
        <w:t>Extent and type of data to be shared</w:t>
      </w:r>
      <w:bookmarkEnd w:id="1"/>
    </w:p>
    <w:p w14:paraId="7ED5E569" w14:textId="77777777" w:rsidR="00A264B8" w:rsidRPr="00A264B8" w:rsidRDefault="00A264B8" w:rsidP="00934625">
      <w:pPr>
        <w:pStyle w:val="NoSpacing"/>
        <w:spacing w:line="276" w:lineRule="auto"/>
        <w:ind w:left="1418" w:hanging="709"/>
        <w:rPr>
          <w:rFonts w:cs="Arial"/>
          <w:sz w:val="24"/>
          <w:szCs w:val="24"/>
        </w:rPr>
      </w:pPr>
      <w:r w:rsidRPr="00A264B8">
        <w:rPr>
          <w:rFonts w:cs="Arial"/>
          <w:sz w:val="24"/>
          <w:szCs w:val="24"/>
        </w:rPr>
        <w:t>7.1</w:t>
      </w:r>
      <w:r w:rsidRPr="00A264B8">
        <w:rPr>
          <w:rFonts w:cs="Arial"/>
          <w:sz w:val="24"/>
          <w:szCs w:val="24"/>
        </w:rPr>
        <w:tab/>
        <w:t>All data contained within the DFE school Census and that specified in Appendix A and B.</w:t>
      </w:r>
    </w:p>
    <w:p w14:paraId="6ECEDFEF" w14:textId="77777777" w:rsidR="00A264B8" w:rsidRPr="00A264B8" w:rsidRDefault="00A264B8" w:rsidP="00A264B8">
      <w:pPr>
        <w:pStyle w:val="NoSpacing"/>
        <w:spacing w:line="276" w:lineRule="auto"/>
        <w:ind w:left="709" w:hanging="709"/>
        <w:rPr>
          <w:rFonts w:cs="Arial"/>
          <w:sz w:val="24"/>
          <w:szCs w:val="24"/>
        </w:rPr>
      </w:pPr>
    </w:p>
    <w:p w14:paraId="1171B828" w14:textId="77777777" w:rsidR="00A264B8" w:rsidRPr="00A264B8" w:rsidRDefault="00A264B8" w:rsidP="00934625">
      <w:pPr>
        <w:pStyle w:val="NoSpacing"/>
        <w:spacing w:line="276" w:lineRule="auto"/>
        <w:ind w:left="1418" w:hanging="709"/>
        <w:rPr>
          <w:rFonts w:cs="Arial"/>
          <w:sz w:val="24"/>
          <w:szCs w:val="24"/>
        </w:rPr>
      </w:pPr>
      <w:r w:rsidRPr="00A264B8">
        <w:rPr>
          <w:rFonts w:cs="Arial"/>
          <w:sz w:val="24"/>
          <w:szCs w:val="24"/>
        </w:rPr>
        <w:t>7.2</w:t>
      </w:r>
      <w:r w:rsidRPr="00A264B8">
        <w:rPr>
          <w:rFonts w:cs="Arial"/>
          <w:sz w:val="24"/>
          <w:szCs w:val="24"/>
        </w:rPr>
        <w:tab/>
        <w:t xml:space="preserve">Data will be exchanged between School Improvement Liverpool and the school in accordance with the data collection cycle agreed in Appendix A and B, or with additional frequency where necessary for a specified purpose. </w:t>
      </w:r>
    </w:p>
    <w:p w14:paraId="52B29266" w14:textId="77777777" w:rsidR="00A264B8" w:rsidRPr="00A264B8" w:rsidRDefault="00A264B8" w:rsidP="00A264B8">
      <w:pPr>
        <w:pStyle w:val="NoSpacing"/>
        <w:spacing w:line="276" w:lineRule="auto"/>
        <w:ind w:left="709" w:hanging="709"/>
        <w:rPr>
          <w:rFonts w:cs="Arial"/>
          <w:sz w:val="24"/>
          <w:szCs w:val="24"/>
        </w:rPr>
      </w:pPr>
    </w:p>
    <w:p w14:paraId="27A731EA" w14:textId="77777777" w:rsidR="00A264B8" w:rsidRPr="00A264B8" w:rsidRDefault="00A264B8" w:rsidP="00934625">
      <w:pPr>
        <w:pStyle w:val="NoSpacing"/>
        <w:spacing w:line="276" w:lineRule="auto"/>
        <w:ind w:left="1418" w:hanging="709"/>
        <w:rPr>
          <w:rFonts w:cs="Arial"/>
          <w:sz w:val="24"/>
          <w:szCs w:val="24"/>
        </w:rPr>
      </w:pPr>
      <w:r w:rsidRPr="00A264B8">
        <w:rPr>
          <w:rFonts w:cs="Arial"/>
          <w:sz w:val="24"/>
          <w:szCs w:val="24"/>
        </w:rPr>
        <w:t>7.3</w:t>
      </w:r>
      <w:r w:rsidRPr="00A264B8">
        <w:rPr>
          <w:rFonts w:cs="Arial"/>
          <w:sz w:val="24"/>
          <w:szCs w:val="24"/>
        </w:rPr>
        <w:tab/>
        <w:t>Details of what the data will be used for by School Improvement Liverpool and who it will be shared with is specified in Appendix A and B.</w:t>
      </w:r>
    </w:p>
    <w:p w14:paraId="5432B633" w14:textId="0FDC428C" w:rsidR="00A264B8" w:rsidRPr="00A264B8" w:rsidRDefault="00A264B8" w:rsidP="00A264B8">
      <w:pPr>
        <w:pStyle w:val="NoSpacing"/>
        <w:spacing w:line="276" w:lineRule="auto"/>
        <w:ind w:left="709" w:hanging="709"/>
        <w:rPr>
          <w:rFonts w:cs="Arial"/>
          <w:sz w:val="24"/>
          <w:szCs w:val="24"/>
        </w:rPr>
      </w:pPr>
    </w:p>
    <w:p w14:paraId="3884945A" w14:textId="2069A499" w:rsidR="00A264B8" w:rsidRPr="00A264B8" w:rsidRDefault="004A6827" w:rsidP="004A6827">
      <w:pPr>
        <w:pStyle w:val="NoSpacing"/>
        <w:spacing w:line="276" w:lineRule="auto"/>
        <w:ind w:left="1418" w:hanging="709"/>
        <w:rPr>
          <w:rFonts w:cs="Arial"/>
          <w:sz w:val="24"/>
          <w:szCs w:val="24"/>
        </w:rPr>
      </w:pPr>
      <w:r>
        <w:rPr>
          <w:rFonts w:cs="Arial"/>
          <w:sz w:val="24"/>
          <w:szCs w:val="24"/>
        </w:rPr>
        <w:t xml:space="preserve">7.4 </w:t>
      </w:r>
      <w:r>
        <w:rPr>
          <w:rFonts w:cs="Arial"/>
          <w:sz w:val="24"/>
          <w:szCs w:val="24"/>
        </w:rPr>
        <w:tab/>
      </w:r>
      <w:r w:rsidR="00A264B8" w:rsidRPr="00A264B8">
        <w:rPr>
          <w:rFonts w:cs="Arial"/>
          <w:sz w:val="24"/>
          <w:szCs w:val="24"/>
        </w:rPr>
        <w:t>This agreement is between data controllers.  Once data has been disclosed, the recipient is wholly in control of all data that has been subject to transfer.</w:t>
      </w:r>
    </w:p>
    <w:p w14:paraId="513C01A8" w14:textId="77777777" w:rsidR="00A264B8" w:rsidRPr="00A264B8" w:rsidRDefault="00A264B8" w:rsidP="00A264B8">
      <w:pPr>
        <w:pStyle w:val="NoSpacing"/>
        <w:spacing w:line="276" w:lineRule="auto"/>
        <w:ind w:left="709" w:hanging="709"/>
        <w:rPr>
          <w:rFonts w:cs="Arial"/>
          <w:sz w:val="24"/>
          <w:szCs w:val="24"/>
        </w:rPr>
      </w:pPr>
    </w:p>
    <w:p w14:paraId="06187662" w14:textId="291D080A" w:rsidR="00A264B8" w:rsidRPr="00A264B8" w:rsidRDefault="00A264B8" w:rsidP="00B0540B">
      <w:pPr>
        <w:pStyle w:val="NoSpacing"/>
        <w:numPr>
          <w:ilvl w:val="1"/>
          <w:numId w:val="34"/>
        </w:numPr>
        <w:spacing w:line="276" w:lineRule="auto"/>
        <w:ind w:left="1418" w:hanging="709"/>
        <w:rPr>
          <w:rFonts w:cs="Arial"/>
          <w:sz w:val="24"/>
          <w:szCs w:val="24"/>
        </w:rPr>
      </w:pPr>
      <w:r w:rsidRPr="00A264B8">
        <w:rPr>
          <w:rFonts w:cs="Arial"/>
          <w:sz w:val="24"/>
          <w:szCs w:val="24"/>
        </w:rPr>
        <w:t>As data controllers, School Improvement Liverpool will not share data with any other third party, without prior appropriate agreement from the school. (See annexe C).</w:t>
      </w:r>
    </w:p>
    <w:p w14:paraId="738233BD" w14:textId="77777777" w:rsidR="00A264B8" w:rsidRPr="00A264B8" w:rsidRDefault="00A264B8" w:rsidP="00A264B8">
      <w:pPr>
        <w:pStyle w:val="NoSpacing"/>
        <w:spacing w:line="276" w:lineRule="auto"/>
        <w:rPr>
          <w:rFonts w:cs="Arial"/>
          <w:sz w:val="24"/>
          <w:szCs w:val="24"/>
        </w:rPr>
      </w:pPr>
    </w:p>
    <w:p w14:paraId="6507C4F5" w14:textId="77777777" w:rsidR="00A264B8" w:rsidRPr="00A264B8" w:rsidRDefault="00A264B8" w:rsidP="00B0540B">
      <w:pPr>
        <w:pStyle w:val="NoSpacing"/>
        <w:spacing w:line="276" w:lineRule="auto"/>
        <w:ind w:left="1418" w:hanging="709"/>
        <w:rPr>
          <w:rFonts w:cs="Arial"/>
          <w:sz w:val="24"/>
          <w:szCs w:val="24"/>
        </w:rPr>
      </w:pPr>
      <w:r w:rsidRPr="00A264B8">
        <w:rPr>
          <w:rFonts w:cs="Arial"/>
          <w:sz w:val="24"/>
          <w:szCs w:val="24"/>
        </w:rPr>
        <w:t>7.6</w:t>
      </w:r>
      <w:r w:rsidRPr="00A264B8">
        <w:rPr>
          <w:rFonts w:cs="Arial"/>
          <w:sz w:val="24"/>
          <w:szCs w:val="24"/>
        </w:rPr>
        <w:tab/>
        <w:t>As data controllers, the school will not share School Improvement Liverpool data with any other third party, without prior appropriate agreement from School Improvement Liverpool.</w:t>
      </w:r>
    </w:p>
    <w:p w14:paraId="761BC909" w14:textId="77777777" w:rsidR="00A264B8" w:rsidRPr="00A264B8" w:rsidRDefault="00A264B8" w:rsidP="00A264B8">
      <w:pPr>
        <w:pStyle w:val="NoSpacing"/>
        <w:spacing w:line="276" w:lineRule="auto"/>
        <w:ind w:left="709" w:hanging="709"/>
        <w:rPr>
          <w:rFonts w:cs="Arial"/>
          <w:sz w:val="24"/>
          <w:szCs w:val="24"/>
        </w:rPr>
      </w:pPr>
    </w:p>
    <w:p w14:paraId="4684BC7F" w14:textId="5A547738" w:rsidR="00A264B8" w:rsidRPr="00A264B8" w:rsidRDefault="00A6285F" w:rsidP="00A6285F">
      <w:pPr>
        <w:pStyle w:val="NoSpacing"/>
        <w:spacing w:line="276" w:lineRule="auto"/>
        <w:ind w:left="1418" w:hanging="709"/>
        <w:rPr>
          <w:rFonts w:cs="Arial"/>
          <w:sz w:val="24"/>
          <w:szCs w:val="24"/>
        </w:rPr>
      </w:pPr>
      <w:r>
        <w:rPr>
          <w:rFonts w:cs="Arial"/>
          <w:sz w:val="24"/>
          <w:szCs w:val="24"/>
        </w:rPr>
        <w:t>7.7</w:t>
      </w:r>
      <w:r>
        <w:rPr>
          <w:rFonts w:cs="Arial"/>
          <w:sz w:val="24"/>
          <w:szCs w:val="24"/>
        </w:rPr>
        <w:tab/>
      </w:r>
      <w:r w:rsidR="00A264B8" w:rsidRPr="00A264B8">
        <w:rPr>
          <w:rFonts w:cs="Arial"/>
          <w:sz w:val="24"/>
          <w:szCs w:val="24"/>
        </w:rPr>
        <w:t xml:space="preserve">Data supplied by the school to School Improvement Liverpool is defined in </w:t>
      </w:r>
      <w:r>
        <w:rPr>
          <w:rFonts w:cs="Arial"/>
          <w:sz w:val="24"/>
          <w:szCs w:val="24"/>
        </w:rPr>
        <w:t xml:space="preserve">       </w:t>
      </w:r>
      <w:r w:rsidR="00A264B8" w:rsidRPr="00A264B8">
        <w:rPr>
          <w:rFonts w:cs="Arial"/>
          <w:sz w:val="24"/>
          <w:szCs w:val="24"/>
        </w:rPr>
        <w:t>appendix A</w:t>
      </w:r>
      <w:r>
        <w:rPr>
          <w:rFonts w:cs="Arial"/>
          <w:sz w:val="24"/>
          <w:szCs w:val="24"/>
        </w:rPr>
        <w:t>.</w:t>
      </w:r>
    </w:p>
    <w:p w14:paraId="6D401EEA" w14:textId="77777777" w:rsidR="00A264B8" w:rsidRPr="00A264B8" w:rsidRDefault="00A264B8" w:rsidP="00A264B8">
      <w:pPr>
        <w:pStyle w:val="NoSpacing"/>
        <w:spacing w:line="276" w:lineRule="auto"/>
        <w:ind w:left="709" w:hanging="709"/>
        <w:rPr>
          <w:rFonts w:cs="Arial"/>
          <w:sz w:val="24"/>
          <w:szCs w:val="24"/>
        </w:rPr>
      </w:pPr>
    </w:p>
    <w:p w14:paraId="227F589A" w14:textId="5507FB9A" w:rsidR="00A264B8" w:rsidRPr="00A264B8" w:rsidRDefault="00A6285F" w:rsidP="001F2845">
      <w:pPr>
        <w:pStyle w:val="NoSpacing"/>
        <w:spacing w:line="276" w:lineRule="auto"/>
        <w:ind w:left="1418" w:hanging="709"/>
        <w:rPr>
          <w:rFonts w:cs="Arial"/>
          <w:sz w:val="24"/>
          <w:szCs w:val="24"/>
        </w:rPr>
      </w:pPr>
      <w:r>
        <w:rPr>
          <w:rFonts w:cs="Arial"/>
          <w:sz w:val="24"/>
          <w:szCs w:val="24"/>
        </w:rPr>
        <w:t xml:space="preserve">7.8 </w:t>
      </w:r>
      <w:r>
        <w:rPr>
          <w:rFonts w:cs="Arial"/>
          <w:sz w:val="24"/>
          <w:szCs w:val="24"/>
        </w:rPr>
        <w:tab/>
      </w:r>
      <w:r w:rsidR="00A264B8" w:rsidRPr="00A264B8">
        <w:rPr>
          <w:rFonts w:cs="Arial"/>
          <w:sz w:val="24"/>
          <w:szCs w:val="24"/>
        </w:rPr>
        <w:t>Data supplied by School Improvement Liverpool to the school is defined in Appendix B</w:t>
      </w:r>
      <w:r>
        <w:rPr>
          <w:rFonts w:cs="Arial"/>
          <w:sz w:val="24"/>
          <w:szCs w:val="24"/>
        </w:rPr>
        <w:t>.</w:t>
      </w:r>
    </w:p>
    <w:p w14:paraId="0A76BE87" w14:textId="77777777" w:rsidR="00A264B8" w:rsidRPr="00A264B8" w:rsidRDefault="00A264B8" w:rsidP="00A264B8">
      <w:pPr>
        <w:pStyle w:val="NoSpacing"/>
        <w:spacing w:line="276" w:lineRule="auto"/>
        <w:rPr>
          <w:rFonts w:cs="Arial"/>
          <w:sz w:val="24"/>
          <w:szCs w:val="24"/>
        </w:rPr>
      </w:pPr>
    </w:p>
    <w:p w14:paraId="0877E576" w14:textId="3C20D85A" w:rsidR="00A264B8" w:rsidRPr="00A264B8" w:rsidRDefault="001F2845" w:rsidP="00032276">
      <w:pPr>
        <w:pStyle w:val="NoSpacing"/>
        <w:spacing w:line="276" w:lineRule="auto"/>
        <w:ind w:left="1418" w:hanging="709"/>
        <w:rPr>
          <w:rFonts w:cs="Arial"/>
          <w:sz w:val="24"/>
          <w:szCs w:val="24"/>
        </w:rPr>
      </w:pPr>
      <w:r>
        <w:rPr>
          <w:rFonts w:cs="Arial"/>
          <w:sz w:val="24"/>
          <w:szCs w:val="24"/>
        </w:rPr>
        <w:t>7.9</w:t>
      </w:r>
      <w:r w:rsidR="00A264B8" w:rsidRPr="00A264B8">
        <w:rPr>
          <w:rFonts w:cs="Arial"/>
          <w:sz w:val="24"/>
          <w:szCs w:val="24"/>
        </w:rPr>
        <w:tab/>
        <w:t>Where it is reasonably determined that further information is necessary to fulfil statutory duties and / or other requirements, this Agreement will be reviewed in full or part as appropriate.</w:t>
      </w:r>
    </w:p>
    <w:p w14:paraId="7AAA9DFB" w14:textId="77777777" w:rsidR="00A264B8" w:rsidRPr="00A264B8" w:rsidRDefault="00A264B8" w:rsidP="00A264B8">
      <w:pPr>
        <w:pStyle w:val="NoSpacing"/>
        <w:spacing w:line="276" w:lineRule="auto"/>
        <w:ind w:left="709" w:hanging="709"/>
        <w:rPr>
          <w:rFonts w:cs="Arial"/>
          <w:sz w:val="24"/>
          <w:szCs w:val="24"/>
        </w:rPr>
      </w:pPr>
    </w:p>
    <w:p w14:paraId="7E7B9646" w14:textId="7895DC80" w:rsidR="00A264B8" w:rsidRDefault="001F2845" w:rsidP="00032276">
      <w:pPr>
        <w:pStyle w:val="NoSpacing"/>
        <w:spacing w:line="276" w:lineRule="auto"/>
        <w:ind w:left="1418" w:hanging="709"/>
        <w:rPr>
          <w:rFonts w:cs="Arial"/>
          <w:sz w:val="24"/>
          <w:szCs w:val="24"/>
        </w:rPr>
      </w:pPr>
      <w:r>
        <w:rPr>
          <w:rFonts w:cs="Arial"/>
          <w:sz w:val="24"/>
          <w:szCs w:val="24"/>
        </w:rPr>
        <w:t>7.10</w:t>
      </w:r>
      <w:r w:rsidR="00A264B8" w:rsidRPr="00A264B8">
        <w:rPr>
          <w:rFonts w:cs="Arial"/>
          <w:sz w:val="24"/>
          <w:szCs w:val="24"/>
        </w:rPr>
        <w:tab/>
        <w:t>This Agreement will be reviewed annually to reflect the above changes and any other changes that may be required.</w:t>
      </w:r>
    </w:p>
    <w:p w14:paraId="67483389" w14:textId="77777777" w:rsidR="004D3FEB" w:rsidRDefault="004D3FEB" w:rsidP="006D5ED8">
      <w:pPr>
        <w:pStyle w:val="NoSpacing"/>
        <w:spacing w:line="276" w:lineRule="auto"/>
        <w:rPr>
          <w:rFonts w:cs="Arial"/>
          <w:sz w:val="24"/>
          <w:szCs w:val="24"/>
        </w:rPr>
      </w:pPr>
    </w:p>
    <w:p w14:paraId="76EF1B7E" w14:textId="77777777" w:rsidR="006D5ED8" w:rsidRPr="00A264B8" w:rsidRDefault="006D5ED8" w:rsidP="006D5ED8">
      <w:pPr>
        <w:pStyle w:val="NoSpacing"/>
        <w:spacing w:line="276" w:lineRule="auto"/>
        <w:rPr>
          <w:rFonts w:cs="Arial"/>
          <w:sz w:val="24"/>
          <w:szCs w:val="24"/>
        </w:rPr>
      </w:pPr>
    </w:p>
    <w:p w14:paraId="6640F171" w14:textId="620A50A2" w:rsidR="00A264B8" w:rsidRPr="004D3FEB" w:rsidRDefault="00A264B8" w:rsidP="0006431F">
      <w:pPr>
        <w:pStyle w:val="ListParagraph"/>
        <w:numPr>
          <w:ilvl w:val="0"/>
          <w:numId w:val="11"/>
        </w:numPr>
        <w:spacing w:after="200" w:line="276" w:lineRule="auto"/>
        <w:ind w:left="0" w:firstLine="0"/>
        <w:contextualSpacing w:val="0"/>
        <w:rPr>
          <w:rFonts w:eastAsiaTheme="minorEastAsia" w:cs="Arial"/>
          <w:b/>
          <w:sz w:val="24"/>
          <w:szCs w:val="24"/>
          <w:lang w:val="en-US"/>
        </w:rPr>
      </w:pPr>
      <w:bookmarkStart w:id="2" w:name="_Toc386807328"/>
      <w:r w:rsidRPr="004D3FEB">
        <w:rPr>
          <w:rFonts w:eastAsiaTheme="minorEastAsia" w:cs="Arial"/>
          <w:b/>
          <w:sz w:val="24"/>
          <w:szCs w:val="24"/>
          <w:lang w:val="en-US"/>
        </w:rPr>
        <w:t>How the information will be used</w:t>
      </w:r>
      <w:bookmarkEnd w:id="2"/>
    </w:p>
    <w:p w14:paraId="33B9D20D" w14:textId="44B5A958" w:rsidR="00A264B8" w:rsidRPr="00A264B8" w:rsidRDefault="00A264B8" w:rsidP="00285988">
      <w:pPr>
        <w:pStyle w:val="NoSpacing"/>
        <w:numPr>
          <w:ilvl w:val="1"/>
          <w:numId w:val="20"/>
        </w:numPr>
        <w:spacing w:line="276" w:lineRule="auto"/>
        <w:ind w:left="1418" w:hanging="567"/>
        <w:rPr>
          <w:rFonts w:cs="Arial"/>
          <w:sz w:val="24"/>
          <w:szCs w:val="24"/>
        </w:rPr>
      </w:pPr>
      <w:r w:rsidRPr="00A264B8">
        <w:rPr>
          <w:rFonts w:cs="Arial"/>
          <w:sz w:val="24"/>
          <w:szCs w:val="24"/>
        </w:rPr>
        <w:t>School Improvement Liverpool and the school may use the data in order to carry out its statutory duties to provide support to young people.</w:t>
      </w:r>
    </w:p>
    <w:p w14:paraId="1B6FD2DC" w14:textId="77777777" w:rsidR="00A264B8" w:rsidRPr="00A264B8" w:rsidRDefault="00A264B8" w:rsidP="00A264B8">
      <w:pPr>
        <w:pStyle w:val="NoSpacing"/>
        <w:spacing w:line="276" w:lineRule="auto"/>
        <w:ind w:left="709"/>
        <w:rPr>
          <w:rFonts w:cs="Arial"/>
          <w:sz w:val="24"/>
          <w:szCs w:val="24"/>
        </w:rPr>
      </w:pPr>
    </w:p>
    <w:p w14:paraId="1CF3F71E" w14:textId="46D45BB2" w:rsidR="0006431F" w:rsidRPr="0006431F" w:rsidRDefault="00A264B8" w:rsidP="00FD1984">
      <w:pPr>
        <w:pStyle w:val="NoSpacing"/>
        <w:numPr>
          <w:ilvl w:val="1"/>
          <w:numId w:val="20"/>
        </w:numPr>
        <w:spacing w:line="276" w:lineRule="auto"/>
        <w:ind w:left="1418" w:hanging="567"/>
        <w:rPr>
          <w:rFonts w:cs="Arial"/>
          <w:sz w:val="24"/>
          <w:szCs w:val="24"/>
        </w:rPr>
      </w:pPr>
      <w:r w:rsidRPr="00A264B8">
        <w:rPr>
          <w:rFonts w:cs="Arial"/>
          <w:sz w:val="24"/>
          <w:szCs w:val="24"/>
        </w:rPr>
        <w:t xml:space="preserve">School Improvement Liverpool will commit to use the data only for purposes commensurate with its commercial or statutory duties and not pass an individual’s data to a third party without specific agreement. </w:t>
      </w:r>
    </w:p>
    <w:p w14:paraId="5BCE8E62" w14:textId="77777777" w:rsidR="0006431F" w:rsidRPr="00A264B8" w:rsidRDefault="0006431F" w:rsidP="0006431F">
      <w:pPr>
        <w:pStyle w:val="NoSpacing"/>
        <w:spacing w:line="480" w:lineRule="auto"/>
        <w:rPr>
          <w:rFonts w:cs="Arial"/>
          <w:sz w:val="24"/>
          <w:szCs w:val="24"/>
        </w:rPr>
      </w:pPr>
    </w:p>
    <w:p w14:paraId="0EFC54B8" w14:textId="77777777" w:rsidR="00A264B8" w:rsidRPr="004D3FEB" w:rsidRDefault="00A264B8" w:rsidP="0006431F">
      <w:pPr>
        <w:pStyle w:val="ListParagraph"/>
        <w:numPr>
          <w:ilvl w:val="0"/>
          <w:numId w:val="11"/>
        </w:numPr>
        <w:spacing w:after="200" w:line="276" w:lineRule="auto"/>
        <w:ind w:left="0" w:firstLine="0"/>
        <w:contextualSpacing w:val="0"/>
        <w:rPr>
          <w:rFonts w:eastAsiaTheme="minorEastAsia" w:cs="Arial"/>
          <w:b/>
          <w:sz w:val="24"/>
          <w:szCs w:val="24"/>
          <w:lang w:val="en-US"/>
        </w:rPr>
      </w:pPr>
      <w:bookmarkStart w:id="3" w:name="_Toc386807329"/>
      <w:r w:rsidRPr="004D3FEB">
        <w:rPr>
          <w:rFonts w:eastAsiaTheme="minorEastAsia" w:cs="Arial"/>
          <w:b/>
          <w:sz w:val="24"/>
          <w:szCs w:val="24"/>
          <w:lang w:val="en-US"/>
        </w:rPr>
        <w:t>Security</w:t>
      </w:r>
      <w:bookmarkEnd w:id="3"/>
      <w:r w:rsidRPr="004D3FEB">
        <w:rPr>
          <w:rFonts w:eastAsiaTheme="minorEastAsia" w:cs="Arial"/>
          <w:b/>
          <w:sz w:val="24"/>
          <w:szCs w:val="24"/>
          <w:lang w:val="en-US"/>
        </w:rPr>
        <w:t>, Transfer and Storage</w:t>
      </w:r>
    </w:p>
    <w:p w14:paraId="2FA4C1EA" w14:textId="2C4FF835" w:rsidR="00A264B8" w:rsidRPr="00A264B8" w:rsidRDefault="006D5ED8" w:rsidP="0007424E">
      <w:pPr>
        <w:pStyle w:val="NoSpacing"/>
        <w:numPr>
          <w:ilvl w:val="1"/>
          <w:numId w:val="27"/>
        </w:numPr>
        <w:spacing w:line="276" w:lineRule="auto"/>
        <w:ind w:left="1418" w:hanging="709"/>
        <w:rPr>
          <w:rFonts w:cs="Arial"/>
          <w:sz w:val="24"/>
          <w:szCs w:val="24"/>
        </w:rPr>
      </w:pPr>
      <w:r>
        <w:rPr>
          <w:rFonts w:cs="Arial"/>
          <w:sz w:val="24"/>
          <w:szCs w:val="24"/>
        </w:rPr>
        <w:t xml:space="preserve">The School and </w:t>
      </w:r>
      <w:r w:rsidR="00A264B8" w:rsidRPr="00A264B8">
        <w:rPr>
          <w:rFonts w:cs="Arial"/>
          <w:sz w:val="24"/>
          <w:szCs w:val="24"/>
        </w:rPr>
        <w:t xml:space="preserve">School Improvement Liverpool agree that they will use all reasonable </w:t>
      </w:r>
      <w:r w:rsidR="007E562B" w:rsidRPr="00A264B8">
        <w:rPr>
          <w:rFonts w:cs="Arial"/>
          <w:sz w:val="24"/>
          <w:szCs w:val="24"/>
        </w:rPr>
        <w:t>endeavors</w:t>
      </w:r>
      <w:r w:rsidR="00A264B8" w:rsidRPr="00A264B8">
        <w:rPr>
          <w:rFonts w:cs="Arial"/>
          <w:sz w:val="24"/>
          <w:szCs w:val="24"/>
        </w:rPr>
        <w:t xml:space="preserve"> to notify parents, or other persons with parental responsibility of a child, of their intentions to the sharing of information. The school must issue privacy notices to students/parents making them aware of such data collections. </w:t>
      </w:r>
    </w:p>
    <w:p w14:paraId="435E27F6" w14:textId="77777777" w:rsidR="0007424E" w:rsidRDefault="0007424E" w:rsidP="00A264B8">
      <w:pPr>
        <w:pStyle w:val="NoSpacing"/>
        <w:spacing w:line="276" w:lineRule="auto"/>
        <w:ind w:left="709"/>
        <w:rPr>
          <w:rFonts w:cs="Arial"/>
          <w:sz w:val="24"/>
          <w:szCs w:val="24"/>
        </w:rPr>
      </w:pPr>
    </w:p>
    <w:p w14:paraId="22C805E5" w14:textId="3C677260" w:rsidR="00A264B8" w:rsidRDefault="00A264B8" w:rsidP="00A264B8">
      <w:pPr>
        <w:pStyle w:val="NoSpacing"/>
        <w:spacing w:line="276" w:lineRule="auto"/>
        <w:ind w:left="709"/>
        <w:rPr>
          <w:rFonts w:cs="Arial"/>
          <w:sz w:val="24"/>
          <w:szCs w:val="24"/>
        </w:rPr>
      </w:pPr>
      <w:r w:rsidRPr="00A264B8">
        <w:rPr>
          <w:rFonts w:cs="Arial"/>
          <w:sz w:val="24"/>
          <w:szCs w:val="24"/>
        </w:rPr>
        <w:t xml:space="preserve">Suggested text for privacy notices can be found on the </w:t>
      </w:r>
      <w:r w:rsidR="00E15086">
        <w:rPr>
          <w:rFonts w:cs="Arial"/>
          <w:sz w:val="24"/>
          <w:szCs w:val="24"/>
        </w:rPr>
        <w:t xml:space="preserve">ICO &amp; </w:t>
      </w:r>
      <w:proofErr w:type="spellStart"/>
      <w:r w:rsidRPr="00A264B8">
        <w:rPr>
          <w:rFonts w:cs="Arial"/>
          <w:sz w:val="24"/>
          <w:szCs w:val="24"/>
        </w:rPr>
        <w:t>DfE</w:t>
      </w:r>
      <w:proofErr w:type="spellEnd"/>
      <w:r w:rsidRPr="00A264B8">
        <w:rPr>
          <w:rFonts w:cs="Arial"/>
          <w:sz w:val="24"/>
          <w:szCs w:val="24"/>
        </w:rPr>
        <w:t xml:space="preserve"> website:</w:t>
      </w:r>
    </w:p>
    <w:p w14:paraId="679B8FC9" w14:textId="7F713F76" w:rsidR="00E15086" w:rsidRDefault="00866AF9" w:rsidP="00A264B8">
      <w:pPr>
        <w:pStyle w:val="NoSpacing"/>
        <w:spacing w:line="276" w:lineRule="auto"/>
        <w:ind w:left="709"/>
        <w:rPr>
          <w:rFonts w:cs="Arial"/>
          <w:sz w:val="24"/>
          <w:szCs w:val="24"/>
        </w:rPr>
      </w:pPr>
      <w:hyperlink r:id="rId9" w:history="1">
        <w:r w:rsidR="00E15086" w:rsidRPr="00BE46E3">
          <w:rPr>
            <w:rStyle w:val="Hyperlink"/>
            <w:rFonts w:cs="Arial"/>
            <w:sz w:val="24"/>
            <w:szCs w:val="24"/>
          </w:rPr>
          <w:t>https://ico.org.uk/for-organisations/guide-to-data-protection/privacy-notices-transparency-and-control/</w:t>
        </w:r>
      </w:hyperlink>
    </w:p>
    <w:p w14:paraId="011DAE95" w14:textId="77777777" w:rsidR="00E15086" w:rsidRPr="00A264B8" w:rsidRDefault="00E15086" w:rsidP="00A264B8">
      <w:pPr>
        <w:pStyle w:val="NoSpacing"/>
        <w:spacing w:line="276" w:lineRule="auto"/>
        <w:ind w:left="709"/>
        <w:rPr>
          <w:rFonts w:cs="Arial"/>
          <w:sz w:val="24"/>
          <w:szCs w:val="24"/>
        </w:rPr>
      </w:pPr>
    </w:p>
    <w:p w14:paraId="6E96E76C" w14:textId="77777777" w:rsidR="00A264B8" w:rsidRPr="00A264B8" w:rsidRDefault="00866AF9" w:rsidP="00A264B8">
      <w:pPr>
        <w:pStyle w:val="NoSpacing"/>
        <w:spacing w:line="276" w:lineRule="auto"/>
        <w:ind w:left="720" w:hanging="11"/>
        <w:rPr>
          <w:rStyle w:val="Hyperlink"/>
          <w:rFonts w:cs="Arial"/>
          <w:sz w:val="24"/>
          <w:szCs w:val="24"/>
        </w:rPr>
      </w:pPr>
      <w:hyperlink r:id="rId10" w:history="1">
        <w:r w:rsidR="00A264B8" w:rsidRPr="00A264B8">
          <w:rPr>
            <w:rStyle w:val="Hyperlink"/>
            <w:rFonts w:cs="Arial"/>
            <w:sz w:val="24"/>
            <w:szCs w:val="24"/>
          </w:rPr>
          <w:t>https://www.gov.uk/government/publications/data-protection-and-privacy-privacy-notices</w:t>
        </w:r>
      </w:hyperlink>
    </w:p>
    <w:p w14:paraId="2E391425" w14:textId="77777777" w:rsidR="00A264B8" w:rsidRPr="00A264B8" w:rsidRDefault="00A264B8" w:rsidP="00A264B8">
      <w:pPr>
        <w:pStyle w:val="NoSpacing"/>
        <w:spacing w:line="276" w:lineRule="auto"/>
        <w:ind w:left="720" w:hanging="11"/>
        <w:rPr>
          <w:rFonts w:cs="Arial"/>
          <w:sz w:val="24"/>
          <w:szCs w:val="24"/>
        </w:rPr>
      </w:pPr>
    </w:p>
    <w:p w14:paraId="5EC6974C" w14:textId="30D3A7CC" w:rsidR="00A264B8" w:rsidRPr="00A264B8" w:rsidRDefault="00A264B8" w:rsidP="00EB3F02">
      <w:pPr>
        <w:pStyle w:val="NoSpacing"/>
        <w:numPr>
          <w:ilvl w:val="1"/>
          <w:numId w:val="27"/>
        </w:numPr>
        <w:spacing w:line="276" w:lineRule="auto"/>
        <w:ind w:left="1560" w:hanging="851"/>
        <w:rPr>
          <w:rFonts w:cs="Arial"/>
          <w:sz w:val="24"/>
          <w:szCs w:val="24"/>
        </w:rPr>
      </w:pPr>
      <w:r w:rsidRPr="00A264B8">
        <w:rPr>
          <w:rFonts w:cs="Arial"/>
          <w:sz w:val="24"/>
          <w:szCs w:val="24"/>
        </w:rPr>
        <w:t>Data will be transferred electronically by an agreed appropriate secure data transfer mechanism, such as an encrypted file via the internet, or the DfE national S2S site or through Perspective Lite.   The secure method of transfer is agreed</w:t>
      </w:r>
      <w:r w:rsidR="001F2845">
        <w:rPr>
          <w:rFonts w:cs="Arial"/>
          <w:sz w:val="24"/>
          <w:szCs w:val="24"/>
        </w:rPr>
        <w:t xml:space="preserve"> and stated in Appendix A&amp;B</w:t>
      </w:r>
      <w:r w:rsidRPr="00A264B8">
        <w:rPr>
          <w:rFonts w:cs="Arial"/>
          <w:sz w:val="24"/>
          <w:szCs w:val="24"/>
        </w:rPr>
        <w:t>.</w:t>
      </w:r>
    </w:p>
    <w:p w14:paraId="03A71FDF" w14:textId="77777777" w:rsidR="00A264B8" w:rsidRPr="00A264B8" w:rsidRDefault="00A264B8" w:rsidP="00A264B8">
      <w:pPr>
        <w:pStyle w:val="NoSpacing"/>
        <w:spacing w:line="276" w:lineRule="auto"/>
        <w:rPr>
          <w:rFonts w:cs="Arial"/>
          <w:sz w:val="24"/>
          <w:szCs w:val="24"/>
        </w:rPr>
      </w:pPr>
    </w:p>
    <w:p w14:paraId="3D7E58A5" w14:textId="4AAEC7C9" w:rsidR="00A264B8" w:rsidRPr="00A264B8" w:rsidRDefault="00EB3F02" w:rsidP="007A6416">
      <w:pPr>
        <w:pStyle w:val="NoSpacing"/>
        <w:spacing w:line="276" w:lineRule="auto"/>
        <w:ind w:left="1560" w:hanging="851"/>
        <w:rPr>
          <w:rFonts w:cs="Arial"/>
          <w:sz w:val="24"/>
          <w:szCs w:val="24"/>
        </w:rPr>
      </w:pPr>
      <w:r>
        <w:rPr>
          <w:rFonts w:cs="Arial"/>
          <w:sz w:val="24"/>
          <w:szCs w:val="24"/>
        </w:rPr>
        <w:lastRenderedPageBreak/>
        <w:t>9.3</w:t>
      </w:r>
      <w:r w:rsidR="006D5ED8">
        <w:rPr>
          <w:rFonts w:cs="Arial"/>
          <w:sz w:val="24"/>
          <w:szCs w:val="24"/>
        </w:rPr>
        <w:tab/>
        <w:t>All d</w:t>
      </w:r>
      <w:r w:rsidR="00A264B8" w:rsidRPr="00A264B8">
        <w:rPr>
          <w:rFonts w:cs="Arial"/>
          <w:sz w:val="24"/>
          <w:szCs w:val="24"/>
        </w:rPr>
        <w:t xml:space="preserve">ata held by School improvement Liverpool will be stored in a secure oracle database accessed by username and password.  </w:t>
      </w:r>
      <w:r w:rsidR="006D5ED8">
        <w:rPr>
          <w:rFonts w:cs="Arial"/>
          <w:sz w:val="24"/>
          <w:szCs w:val="24"/>
        </w:rPr>
        <w:t xml:space="preserve">All written documents containing sensitive data will be secured at all times. </w:t>
      </w:r>
      <w:r w:rsidR="00A264B8" w:rsidRPr="00A264B8">
        <w:rPr>
          <w:rFonts w:cs="Arial"/>
          <w:sz w:val="24"/>
          <w:szCs w:val="24"/>
        </w:rPr>
        <w:t xml:space="preserve">Permissions to the data will be restricted </w:t>
      </w:r>
      <w:r w:rsidR="006D5ED8">
        <w:rPr>
          <w:rFonts w:cs="Arial"/>
          <w:sz w:val="24"/>
          <w:szCs w:val="24"/>
        </w:rPr>
        <w:t xml:space="preserve">and monitored by </w:t>
      </w:r>
      <w:r w:rsidR="00A264B8" w:rsidRPr="00A264B8">
        <w:rPr>
          <w:rFonts w:cs="Arial"/>
          <w:sz w:val="24"/>
          <w:szCs w:val="24"/>
        </w:rPr>
        <w:t xml:space="preserve">the Education Data and Analysis Team. </w:t>
      </w:r>
    </w:p>
    <w:p w14:paraId="331B9958" w14:textId="77777777" w:rsidR="00A264B8" w:rsidRPr="00A264B8" w:rsidRDefault="00A264B8" w:rsidP="00A264B8">
      <w:pPr>
        <w:pStyle w:val="NoSpacing"/>
        <w:spacing w:line="276" w:lineRule="auto"/>
        <w:rPr>
          <w:rFonts w:cs="Arial"/>
          <w:sz w:val="24"/>
          <w:szCs w:val="24"/>
        </w:rPr>
      </w:pPr>
    </w:p>
    <w:p w14:paraId="44D691EC" w14:textId="0134CFC9" w:rsidR="00A264B8" w:rsidRPr="00A264B8" w:rsidRDefault="00EB3F02" w:rsidP="007A6416">
      <w:pPr>
        <w:pStyle w:val="NoSpacing"/>
        <w:spacing w:line="276" w:lineRule="auto"/>
        <w:ind w:left="1560" w:hanging="851"/>
        <w:rPr>
          <w:rFonts w:cs="Arial"/>
          <w:sz w:val="24"/>
          <w:szCs w:val="24"/>
        </w:rPr>
      </w:pPr>
      <w:r>
        <w:rPr>
          <w:rFonts w:cs="Arial"/>
          <w:sz w:val="24"/>
          <w:szCs w:val="24"/>
        </w:rPr>
        <w:t>9.4</w:t>
      </w:r>
      <w:r w:rsidR="00A264B8" w:rsidRPr="00A264B8">
        <w:rPr>
          <w:rFonts w:cs="Arial"/>
          <w:sz w:val="24"/>
          <w:szCs w:val="24"/>
        </w:rPr>
        <w:tab/>
        <w:t>Any data received by the school from School Improvement Liverpool must be held securely.</w:t>
      </w:r>
    </w:p>
    <w:p w14:paraId="76A8D31D" w14:textId="77777777" w:rsidR="00A264B8" w:rsidRPr="00A264B8" w:rsidRDefault="00A264B8" w:rsidP="00A264B8">
      <w:pPr>
        <w:pStyle w:val="NoSpacing"/>
        <w:spacing w:line="276" w:lineRule="auto"/>
        <w:ind w:left="709" w:hanging="709"/>
        <w:rPr>
          <w:rFonts w:cs="Arial"/>
          <w:sz w:val="24"/>
          <w:szCs w:val="24"/>
        </w:rPr>
      </w:pPr>
    </w:p>
    <w:p w14:paraId="45B7EB35" w14:textId="35462942" w:rsidR="00A264B8" w:rsidRPr="00A264B8" w:rsidRDefault="00A264B8" w:rsidP="007A6416">
      <w:pPr>
        <w:pStyle w:val="NoSpacing"/>
        <w:numPr>
          <w:ilvl w:val="1"/>
          <w:numId w:val="35"/>
        </w:numPr>
        <w:spacing w:line="276" w:lineRule="auto"/>
        <w:ind w:left="1560" w:hanging="851"/>
        <w:rPr>
          <w:rFonts w:cs="Arial"/>
          <w:sz w:val="24"/>
          <w:szCs w:val="24"/>
        </w:rPr>
      </w:pPr>
      <w:r w:rsidRPr="00A264B8">
        <w:rPr>
          <w:rFonts w:cs="Arial"/>
          <w:sz w:val="24"/>
          <w:szCs w:val="24"/>
        </w:rPr>
        <w:t xml:space="preserve">Data at individual level will be deleted or deactivated according to each party’s respective data retention protocol, which should be based on The Records Management Standards Society.  </w:t>
      </w:r>
    </w:p>
    <w:p w14:paraId="3BC72AD8" w14:textId="77777777" w:rsidR="00A264B8" w:rsidRPr="00A264B8" w:rsidRDefault="00A264B8" w:rsidP="00A264B8">
      <w:pPr>
        <w:pStyle w:val="NoSpacing"/>
        <w:spacing w:line="276" w:lineRule="auto"/>
        <w:ind w:left="709"/>
        <w:rPr>
          <w:rFonts w:cs="Arial"/>
          <w:sz w:val="24"/>
          <w:szCs w:val="24"/>
        </w:rPr>
      </w:pPr>
    </w:p>
    <w:p w14:paraId="62C36B18" w14:textId="77777777" w:rsidR="00A264B8" w:rsidRPr="00A264B8" w:rsidRDefault="00A264B8" w:rsidP="007A6416">
      <w:pPr>
        <w:pStyle w:val="NoSpacing"/>
        <w:numPr>
          <w:ilvl w:val="1"/>
          <w:numId w:val="35"/>
        </w:numPr>
        <w:spacing w:line="276" w:lineRule="auto"/>
        <w:ind w:left="1560" w:hanging="851"/>
        <w:rPr>
          <w:rFonts w:cs="Arial"/>
          <w:sz w:val="24"/>
          <w:szCs w:val="24"/>
        </w:rPr>
      </w:pPr>
      <w:r w:rsidRPr="00A264B8">
        <w:rPr>
          <w:rFonts w:cs="Arial"/>
          <w:sz w:val="24"/>
          <w:szCs w:val="24"/>
        </w:rPr>
        <w:t xml:space="preserve">All data conflicts are to be resolved by both School improvement Liverpool and the school with confirmation of agreements and changes accepted at the earliest opportunity, in line with regular audit activity by both parties. </w:t>
      </w:r>
    </w:p>
    <w:p w14:paraId="7DF0749F" w14:textId="77777777" w:rsidR="00A264B8" w:rsidRPr="00A264B8" w:rsidRDefault="00A264B8" w:rsidP="00A264B8">
      <w:pPr>
        <w:pStyle w:val="ListParagraph"/>
        <w:spacing w:line="276" w:lineRule="auto"/>
        <w:rPr>
          <w:sz w:val="24"/>
          <w:szCs w:val="24"/>
        </w:rPr>
      </w:pPr>
    </w:p>
    <w:p w14:paraId="0CB6F01A" w14:textId="6DA0892D" w:rsidR="00A264B8" w:rsidRDefault="00A264B8" w:rsidP="007A6416">
      <w:pPr>
        <w:pStyle w:val="NoSpacing"/>
        <w:numPr>
          <w:ilvl w:val="1"/>
          <w:numId w:val="35"/>
        </w:numPr>
        <w:spacing w:line="276" w:lineRule="auto"/>
        <w:ind w:left="1560" w:hanging="851"/>
        <w:rPr>
          <w:rFonts w:cs="Arial"/>
          <w:sz w:val="24"/>
          <w:szCs w:val="24"/>
        </w:rPr>
      </w:pPr>
      <w:r w:rsidRPr="00A264B8">
        <w:rPr>
          <w:rFonts w:cs="Arial"/>
          <w:sz w:val="24"/>
          <w:szCs w:val="24"/>
        </w:rPr>
        <w:t>Data will be verified as correct by application of a consistent unique reference (e.g. UPN)</w:t>
      </w:r>
      <w:r w:rsidR="00285988">
        <w:rPr>
          <w:rFonts w:cs="Arial"/>
          <w:sz w:val="24"/>
          <w:szCs w:val="24"/>
        </w:rPr>
        <w:t>.</w:t>
      </w:r>
      <w:r w:rsidRPr="00A264B8">
        <w:rPr>
          <w:rFonts w:cs="Arial"/>
          <w:sz w:val="24"/>
          <w:szCs w:val="24"/>
        </w:rPr>
        <w:t xml:space="preserve"> </w:t>
      </w:r>
    </w:p>
    <w:p w14:paraId="0C677603" w14:textId="77777777" w:rsidR="0006431F" w:rsidRDefault="0006431F" w:rsidP="0006431F">
      <w:pPr>
        <w:pStyle w:val="ListParagraph"/>
        <w:spacing w:line="480" w:lineRule="auto"/>
        <w:rPr>
          <w:rFonts w:cs="Arial"/>
          <w:sz w:val="24"/>
          <w:szCs w:val="24"/>
        </w:rPr>
      </w:pPr>
    </w:p>
    <w:p w14:paraId="7FFBEA07" w14:textId="77777777" w:rsidR="00A264B8" w:rsidRPr="0006431F" w:rsidRDefault="00A264B8" w:rsidP="0006431F">
      <w:pPr>
        <w:pStyle w:val="ListParagraph"/>
        <w:numPr>
          <w:ilvl w:val="0"/>
          <w:numId w:val="11"/>
        </w:numPr>
        <w:spacing w:after="200" w:line="276" w:lineRule="auto"/>
        <w:ind w:left="0" w:firstLine="0"/>
        <w:contextualSpacing w:val="0"/>
        <w:rPr>
          <w:rFonts w:eastAsiaTheme="minorEastAsia" w:cs="Arial"/>
          <w:b/>
          <w:sz w:val="24"/>
          <w:szCs w:val="24"/>
          <w:lang w:val="en-US"/>
        </w:rPr>
      </w:pPr>
      <w:bookmarkStart w:id="4" w:name="_Toc386807330"/>
      <w:r w:rsidRPr="0006431F">
        <w:rPr>
          <w:rFonts w:eastAsiaTheme="minorEastAsia" w:cs="Arial"/>
          <w:b/>
          <w:sz w:val="24"/>
          <w:szCs w:val="24"/>
          <w:lang w:val="en-US"/>
        </w:rPr>
        <w:t>Review Process</w:t>
      </w:r>
      <w:bookmarkEnd w:id="4"/>
    </w:p>
    <w:p w14:paraId="10796B17" w14:textId="29C00A8E" w:rsidR="00A264B8" w:rsidRPr="00A264B8" w:rsidRDefault="00A264B8" w:rsidP="00893928">
      <w:pPr>
        <w:pStyle w:val="NoSpacing"/>
        <w:numPr>
          <w:ilvl w:val="1"/>
          <w:numId w:val="22"/>
        </w:numPr>
        <w:spacing w:line="276" w:lineRule="auto"/>
        <w:ind w:left="1560" w:hanging="858"/>
        <w:rPr>
          <w:rFonts w:cs="Arial"/>
          <w:sz w:val="24"/>
          <w:szCs w:val="24"/>
        </w:rPr>
      </w:pPr>
      <w:r w:rsidRPr="00A264B8">
        <w:rPr>
          <w:rFonts w:cs="Arial"/>
          <w:sz w:val="24"/>
          <w:szCs w:val="24"/>
        </w:rPr>
        <w:t>Either party can suspend this Agreement for 30 d</w:t>
      </w:r>
      <w:r w:rsidR="0006431F">
        <w:rPr>
          <w:rFonts w:cs="Arial"/>
          <w:sz w:val="24"/>
          <w:szCs w:val="24"/>
        </w:rPr>
        <w:t xml:space="preserve">ays, if they have evidence that </w:t>
      </w:r>
      <w:r w:rsidRPr="00A264B8">
        <w:rPr>
          <w:rFonts w:cs="Arial"/>
          <w:sz w:val="24"/>
          <w:szCs w:val="24"/>
        </w:rPr>
        <w:t>security or this Agreement has been seriously breached.</w:t>
      </w:r>
    </w:p>
    <w:p w14:paraId="1D0E062F" w14:textId="77777777" w:rsidR="00A264B8" w:rsidRPr="00A264B8" w:rsidRDefault="00A264B8" w:rsidP="0006431F">
      <w:pPr>
        <w:pStyle w:val="NoSpacing"/>
        <w:spacing w:line="276" w:lineRule="auto"/>
        <w:rPr>
          <w:rFonts w:cs="Arial"/>
          <w:sz w:val="24"/>
          <w:szCs w:val="24"/>
        </w:rPr>
      </w:pPr>
    </w:p>
    <w:p w14:paraId="3E0FEEB9" w14:textId="2CDA3D33" w:rsidR="00A264B8" w:rsidRPr="00A264B8" w:rsidRDefault="00A264B8" w:rsidP="00893928">
      <w:pPr>
        <w:pStyle w:val="NoSpacing"/>
        <w:numPr>
          <w:ilvl w:val="1"/>
          <w:numId w:val="22"/>
        </w:numPr>
        <w:spacing w:line="276" w:lineRule="auto"/>
        <w:ind w:left="1560" w:hanging="851"/>
        <w:rPr>
          <w:rFonts w:cs="Arial"/>
          <w:sz w:val="24"/>
          <w:szCs w:val="24"/>
        </w:rPr>
      </w:pPr>
      <w:r w:rsidRPr="00A264B8">
        <w:rPr>
          <w:rFonts w:cs="Arial"/>
          <w:sz w:val="24"/>
          <w:szCs w:val="24"/>
        </w:rPr>
        <w:t>This agreement will be reviewed annually by School Improvement Liverpool and reissued in April 2019 following the review process and then from September 2019 this will be at the start of the academic year.</w:t>
      </w:r>
    </w:p>
    <w:p w14:paraId="7BFA9BEB" w14:textId="77777777" w:rsidR="007E562B" w:rsidRPr="00A264B8" w:rsidRDefault="007E562B" w:rsidP="0006431F">
      <w:pPr>
        <w:spacing w:line="480" w:lineRule="auto"/>
      </w:pPr>
    </w:p>
    <w:p w14:paraId="0E265F6A" w14:textId="77777777" w:rsidR="00A264B8" w:rsidRPr="0006431F" w:rsidRDefault="00A264B8" w:rsidP="0006431F">
      <w:pPr>
        <w:pStyle w:val="ListParagraph"/>
        <w:numPr>
          <w:ilvl w:val="0"/>
          <w:numId w:val="11"/>
        </w:numPr>
        <w:spacing w:after="200" w:line="276" w:lineRule="auto"/>
        <w:ind w:left="0" w:firstLine="0"/>
        <w:contextualSpacing w:val="0"/>
        <w:rPr>
          <w:rFonts w:eastAsiaTheme="minorEastAsia" w:cs="Arial"/>
          <w:b/>
          <w:sz w:val="24"/>
          <w:szCs w:val="24"/>
          <w:lang w:val="en-US"/>
        </w:rPr>
      </w:pPr>
      <w:bookmarkStart w:id="5" w:name="_Toc386807332"/>
      <w:r w:rsidRPr="0006431F">
        <w:rPr>
          <w:rFonts w:eastAsiaTheme="minorEastAsia" w:cs="Arial"/>
          <w:b/>
          <w:sz w:val="24"/>
          <w:szCs w:val="24"/>
          <w:lang w:val="en-US"/>
        </w:rPr>
        <w:t>Complaints and Breaches of Confidentiality</w:t>
      </w:r>
      <w:bookmarkEnd w:id="5"/>
    </w:p>
    <w:p w14:paraId="03D98E84" w14:textId="73A0E995" w:rsidR="00A264B8" w:rsidRPr="00A264B8" w:rsidRDefault="00A264B8" w:rsidP="00893928">
      <w:pPr>
        <w:pStyle w:val="NoSpacing"/>
        <w:numPr>
          <w:ilvl w:val="1"/>
          <w:numId w:val="36"/>
        </w:numPr>
        <w:spacing w:line="276" w:lineRule="auto"/>
        <w:ind w:left="1418" w:hanging="709"/>
        <w:rPr>
          <w:rFonts w:cs="Arial"/>
          <w:sz w:val="24"/>
          <w:szCs w:val="24"/>
        </w:rPr>
      </w:pPr>
      <w:r w:rsidRPr="00A264B8">
        <w:rPr>
          <w:rFonts w:cs="Arial"/>
          <w:sz w:val="24"/>
          <w:szCs w:val="24"/>
        </w:rPr>
        <w:t>This agreement is subject to the formal complaints procedure of the relevant parties.</w:t>
      </w:r>
    </w:p>
    <w:p w14:paraId="4C3D13D3" w14:textId="77777777" w:rsidR="00A264B8" w:rsidRPr="00A264B8" w:rsidRDefault="00A264B8" w:rsidP="0006431F">
      <w:pPr>
        <w:pStyle w:val="NoSpacing"/>
        <w:spacing w:line="276" w:lineRule="auto"/>
        <w:ind w:left="349" w:hanging="709"/>
        <w:rPr>
          <w:rFonts w:cs="Arial"/>
          <w:sz w:val="24"/>
          <w:szCs w:val="24"/>
        </w:rPr>
      </w:pPr>
    </w:p>
    <w:p w14:paraId="5E2E767E" w14:textId="7514137C" w:rsidR="00A264B8" w:rsidRPr="00A264B8" w:rsidRDefault="00A264B8" w:rsidP="00893928">
      <w:pPr>
        <w:pStyle w:val="NoSpacing"/>
        <w:numPr>
          <w:ilvl w:val="1"/>
          <w:numId w:val="36"/>
        </w:numPr>
        <w:spacing w:line="276" w:lineRule="auto"/>
        <w:ind w:left="1418" w:hanging="709"/>
        <w:rPr>
          <w:rFonts w:cs="Arial"/>
          <w:sz w:val="24"/>
          <w:szCs w:val="24"/>
        </w:rPr>
      </w:pPr>
      <w:r w:rsidRPr="00A264B8">
        <w:rPr>
          <w:rFonts w:cs="Arial"/>
          <w:sz w:val="24"/>
          <w:szCs w:val="24"/>
        </w:rPr>
        <w:t>Any breaches of data protection will be dealt with by the formal procedures of the relevant party.</w:t>
      </w:r>
    </w:p>
    <w:p w14:paraId="3784AEBE" w14:textId="77777777" w:rsidR="00A264B8" w:rsidRPr="00A264B8" w:rsidRDefault="00A264B8" w:rsidP="0006431F">
      <w:pPr>
        <w:pStyle w:val="NoSpacing"/>
        <w:spacing w:line="276" w:lineRule="auto"/>
        <w:ind w:left="349" w:hanging="709"/>
        <w:rPr>
          <w:rFonts w:cs="Arial"/>
          <w:sz w:val="24"/>
          <w:szCs w:val="24"/>
        </w:rPr>
      </w:pPr>
    </w:p>
    <w:p w14:paraId="7830893C" w14:textId="4EA39B07" w:rsidR="00A264B8" w:rsidRPr="00A264B8" w:rsidRDefault="00A264B8" w:rsidP="00BB2591">
      <w:pPr>
        <w:pStyle w:val="NoSpacing"/>
        <w:numPr>
          <w:ilvl w:val="1"/>
          <w:numId w:val="36"/>
        </w:numPr>
        <w:spacing w:line="276" w:lineRule="auto"/>
        <w:ind w:left="1418" w:hanging="709"/>
        <w:rPr>
          <w:rFonts w:cs="Arial"/>
          <w:sz w:val="24"/>
          <w:szCs w:val="24"/>
        </w:rPr>
      </w:pPr>
      <w:r w:rsidRPr="00A264B8">
        <w:rPr>
          <w:rFonts w:cs="Arial"/>
          <w:sz w:val="24"/>
          <w:szCs w:val="24"/>
        </w:rPr>
        <w:lastRenderedPageBreak/>
        <w:t>Discrepancies in data will be resolved by the relevant data providers within the party organisations.</w:t>
      </w:r>
    </w:p>
    <w:p w14:paraId="790DB74F" w14:textId="77777777" w:rsidR="00A264B8" w:rsidRPr="00A264B8" w:rsidRDefault="00A264B8" w:rsidP="0006431F">
      <w:pPr>
        <w:pStyle w:val="NoSpacing"/>
        <w:spacing w:line="276" w:lineRule="auto"/>
        <w:ind w:left="349" w:hanging="709"/>
        <w:rPr>
          <w:rFonts w:cs="Arial"/>
          <w:sz w:val="24"/>
          <w:szCs w:val="24"/>
        </w:rPr>
      </w:pPr>
    </w:p>
    <w:p w14:paraId="1E3E3CED" w14:textId="46195020" w:rsidR="00A264B8" w:rsidRPr="00A264B8" w:rsidRDefault="00A264B8" w:rsidP="00BB2591">
      <w:pPr>
        <w:pStyle w:val="NoSpacing"/>
        <w:numPr>
          <w:ilvl w:val="1"/>
          <w:numId w:val="36"/>
        </w:numPr>
        <w:spacing w:line="276" w:lineRule="auto"/>
        <w:ind w:left="1418" w:hanging="709"/>
        <w:rPr>
          <w:rFonts w:cs="Arial"/>
          <w:sz w:val="24"/>
          <w:szCs w:val="24"/>
        </w:rPr>
      </w:pPr>
      <w:r w:rsidRPr="00A264B8">
        <w:rPr>
          <w:rFonts w:cs="Arial"/>
          <w:sz w:val="24"/>
          <w:szCs w:val="24"/>
        </w:rPr>
        <w:t>In the event of any breach of confidentiality, the relevant party will be contacted immediately on discovery of the breach and the named designated officers will determine the required action.</w:t>
      </w:r>
    </w:p>
    <w:p w14:paraId="54B400E0" w14:textId="77777777" w:rsidR="00A264B8" w:rsidRPr="00A264B8" w:rsidRDefault="00A264B8" w:rsidP="0006431F">
      <w:pPr>
        <w:pStyle w:val="NoSpacing"/>
        <w:spacing w:line="276" w:lineRule="auto"/>
        <w:ind w:left="349" w:hanging="709"/>
        <w:rPr>
          <w:rFonts w:cs="Arial"/>
          <w:sz w:val="24"/>
          <w:szCs w:val="24"/>
        </w:rPr>
      </w:pPr>
    </w:p>
    <w:p w14:paraId="189274BC" w14:textId="18B870F3" w:rsidR="00A264B8" w:rsidRDefault="00A264B8" w:rsidP="00BB2591">
      <w:pPr>
        <w:pStyle w:val="NoSpacing"/>
        <w:numPr>
          <w:ilvl w:val="1"/>
          <w:numId w:val="36"/>
        </w:numPr>
        <w:spacing w:line="276" w:lineRule="auto"/>
        <w:ind w:left="432" w:firstLine="277"/>
        <w:rPr>
          <w:rFonts w:cs="Arial"/>
          <w:sz w:val="24"/>
          <w:szCs w:val="24"/>
        </w:rPr>
      </w:pPr>
      <w:r w:rsidRPr="00A264B8">
        <w:rPr>
          <w:rFonts w:cs="Arial"/>
          <w:sz w:val="24"/>
          <w:szCs w:val="24"/>
        </w:rPr>
        <w:t>All breaches of confidenti</w:t>
      </w:r>
      <w:r w:rsidR="006D5ED8">
        <w:rPr>
          <w:rFonts w:cs="Arial"/>
          <w:sz w:val="24"/>
          <w:szCs w:val="24"/>
        </w:rPr>
        <w:t>ally will be reported to the DPO</w:t>
      </w:r>
      <w:r w:rsidRPr="00A264B8">
        <w:rPr>
          <w:rFonts w:cs="Arial"/>
          <w:sz w:val="24"/>
          <w:szCs w:val="24"/>
        </w:rPr>
        <w:t xml:space="preserve"> of SIL.</w:t>
      </w:r>
    </w:p>
    <w:p w14:paraId="660343FC" w14:textId="77777777" w:rsidR="0006431F" w:rsidRPr="00A264B8" w:rsidRDefault="0006431F" w:rsidP="0006431F">
      <w:pPr>
        <w:pStyle w:val="NoSpacing"/>
        <w:spacing w:line="480" w:lineRule="auto"/>
        <w:rPr>
          <w:rFonts w:cs="Arial"/>
          <w:sz w:val="24"/>
          <w:szCs w:val="24"/>
        </w:rPr>
      </w:pPr>
    </w:p>
    <w:p w14:paraId="4594FE3A" w14:textId="77777777" w:rsidR="00A264B8" w:rsidRPr="0006431F" w:rsidRDefault="00A264B8" w:rsidP="0006431F">
      <w:pPr>
        <w:pStyle w:val="ListParagraph"/>
        <w:numPr>
          <w:ilvl w:val="0"/>
          <w:numId w:val="11"/>
        </w:numPr>
        <w:spacing w:after="200" w:line="276" w:lineRule="auto"/>
        <w:ind w:left="0" w:firstLine="0"/>
        <w:contextualSpacing w:val="0"/>
        <w:rPr>
          <w:rFonts w:eastAsiaTheme="minorEastAsia" w:cs="Arial"/>
          <w:b/>
          <w:sz w:val="24"/>
          <w:szCs w:val="24"/>
          <w:lang w:val="en-US"/>
        </w:rPr>
      </w:pPr>
      <w:bookmarkStart w:id="6" w:name="_Toc386807333"/>
      <w:r w:rsidRPr="0006431F">
        <w:rPr>
          <w:rFonts w:eastAsiaTheme="minorEastAsia" w:cs="Arial"/>
          <w:b/>
          <w:sz w:val="24"/>
          <w:szCs w:val="24"/>
          <w:lang w:val="en-US"/>
        </w:rPr>
        <w:t>Indemnity</w:t>
      </w:r>
      <w:bookmarkEnd w:id="6"/>
    </w:p>
    <w:p w14:paraId="49FD156D" w14:textId="77777777" w:rsidR="00A264B8" w:rsidRPr="00A264B8" w:rsidRDefault="00A264B8" w:rsidP="00A264B8">
      <w:pPr>
        <w:pStyle w:val="NoSpacing"/>
        <w:spacing w:line="276" w:lineRule="auto"/>
        <w:ind w:left="720"/>
        <w:rPr>
          <w:rFonts w:cs="Arial"/>
          <w:sz w:val="24"/>
          <w:szCs w:val="24"/>
        </w:rPr>
      </w:pPr>
      <w:r w:rsidRPr="00A264B8">
        <w:rPr>
          <w:rFonts w:cs="Arial"/>
          <w:sz w:val="24"/>
          <w:szCs w:val="24"/>
        </w:rPr>
        <w:t>Each party indemnifies the other for any loss or damage caused as a result of breach of or non-compliance with this Agreement, or its obligations relating to the information shared under paragraph 6 above, by the indemnifying party.</w:t>
      </w:r>
    </w:p>
    <w:p w14:paraId="4777571C" w14:textId="77777777" w:rsidR="0006431F" w:rsidRPr="00A264B8" w:rsidRDefault="0006431F" w:rsidP="0006431F">
      <w:pPr>
        <w:spacing w:line="480" w:lineRule="auto"/>
      </w:pPr>
    </w:p>
    <w:p w14:paraId="0E60EE20" w14:textId="77777777" w:rsidR="00A264B8" w:rsidRPr="0006431F" w:rsidRDefault="00A264B8" w:rsidP="0006431F">
      <w:pPr>
        <w:pStyle w:val="ListParagraph"/>
        <w:numPr>
          <w:ilvl w:val="0"/>
          <w:numId w:val="11"/>
        </w:numPr>
        <w:spacing w:after="200" w:line="276" w:lineRule="auto"/>
        <w:ind w:left="0" w:firstLine="0"/>
        <w:contextualSpacing w:val="0"/>
        <w:rPr>
          <w:rFonts w:eastAsiaTheme="minorEastAsia" w:cs="Arial"/>
          <w:b/>
          <w:sz w:val="24"/>
          <w:szCs w:val="24"/>
          <w:lang w:val="en-US"/>
        </w:rPr>
      </w:pPr>
      <w:bookmarkStart w:id="7" w:name="_Toc386807337"/>
      <w:r w:rsidRPr="0006431F">
        <w:rPr>
          <w:rFonts w:eastAsiaTheme="minorEastAsia" w:cs="Arial"/>
          <w:b/>
          <w:sz w:val="24"/>
          <w:szCs w:val="24"/>
          <w:lang w:val="en-US"/>
        </w:rPr>
        <w:t>Signatories</w:t>
      </w:r>
      <w:bookmarkEnd w:id="7"/>
    </w:p>
    <w:tbl>
      <w:tblPr>
        <w:tblStyle w:val="PlainTable1"/>
        <w:tblW w:w="9618" w:type="dxa"/>
        <w:tblLayout w:type="fixed"/>
        <w:tblLook w:val="0000" w:firstRow="0" w:lastRow="0" w:firstColumn="0" w:lastColumn="0" w:noHBand="0" w:noVBand="0"/>
      </w:tblPr>
      <w:tblGrid>
        <w:gridCol w:w="4313"/>
        <w:gridCol w:w="5305"/>
      </w:tblGrid>
      <w:tr w:rsidR="00A264B8" w:rsidRPr="00A264B8" w14:paraId="17247B56" w14:textId="77777777" w:rsidTr="00A264B8">
        <w:trPr>
          <w:cnfStyle w:val="000000100000" w:firstRow="0" w:lastRow="0" w:firstColumn="0" w:lastColumn="0" w:oddVBand="0" w:evenVBand="0" w:oddHBand="1" w:evenHBand="0" w:firstRowFirstColumn="0" w:firstRowLastColumn="0" w:lastRowFirstColumn="0" w:lastRowLastColumn="0"/>
          <w:trHeight w:val="168"/>
        </w:trPr>
        <w:tc>
          <w:tcPr>
            <w:cnfStyle w:val="000010000000" w:firstRow="0" w:lastRow="0" w:firstColumn="0" w:lastColumn="0" w:oddVBand="1" w:evenVBand="0" w:oddHBand="0" w:evenHBand="0" w:firstRowFirstColumn="0" w:firstRowLastColumn="0" w:lastRowFirstColumn="0" w:lastRowLastColumn="0"/>
            <w:tcW w:w="9618" w:type="dxa"/>
            <w:gridSpan w:val="2"/>
            <w:tcBorders>
              <w:top w:val="single" w:sz="12" w:space="0" w:color="FFFFFF" w:themeColor="background1"/>
              <w:left w:val="single" w:sz="12" w:space="0" w:color="FFFFFF" w:themeColor="background1"/>
              <w:right w:val="single" w:sz="12" w:space="0" w:color="FFFFFF" w:themeColor="background1"/>
            </w:tcBorders>
            <w:shd w:val="clear" w:color="auto" w:fill="FFFFFF" w:themeFill="background1"/>
          </w:tcPr>
          <w:p w14:paraId="6D22EEEB" w14:textId="77777777" w:rsidR="00A264B8" w:rsidRPr="00A264B8" w:rsidRDefault="00A264B8" w:rsidP="00A264B8">
            <w:pPr>
              <w:spacing w:line="276" w:lineRule="auto"/>
              <w:jc w:val="both"/>
            </w:pPr>
            <w:r w:rsidRPr="00A264B8">
              <w:t xml:space="preserve">This agreement is signed on behalf of the partner organisations as follows: </w:t>
            </w:r>
          </w:p>
          <w:p w14:paraId="53AC617B" w14:textId="70183E82" w:rsidR="00A264B8" w:rsidRPr="00A264B8" w:rsidRDefault="00A264B8" w:rsidP="00A264B8">
            <w:pPr>
              <w:spacing w:line="276" w:lineRule="auto"/>
              <w:jc w:val="both"/>
            </w:pPr>
          </w:p>
        </w:tc>
      </w:tr>
      <w:tr w:rsidR="00A264B8" w:rsidRPr="00A264B8" w14:paraId="352EB0C9" w14:textId="77777777" w:rsidTr="00A264B8">
        <w:trPr>
          <w:trHeight w:val="162"/>
        </w:trPr>
        <w:tc>
          <w:tcPr>
            <w:cnfStyle w:val="000010000000" w:firstRow="0" w:lastRow="0" w:firstColumn="0" w:lastColumn="0" w:oddVBand="1" w:evenVBand="0" w:oddHBand="0" w:evenHBand="0" w:firstRowFirstColumn="0" w:firstRowLastColumn="0" w:lastRowFirstColumn="0" w:lastRowLastColumn="0"/>
            <w:tcW w:w="4313" w:type="dxa"/>
          </w:tcPr>
          <w:p w14:paraId="6D9C48F0" w14:textId="77777777" w:rsidR="00A264B8" w:rsidRPr="00A264B8" w:rsidRDefault="00A264B8" w:rsidP="00A264B8">
            <w:pPr>
              <w:spacing w:line="276" w:lineRule="auto"/>
              <w:rPr>
                <w:b/>
                <w:bCs/>
              </w:rPr>
            </w:pPr>
            <w:r w:rsidRPr="00A264B8">
              <w:rPr>
                <w:b/>
                <w:bCs/>
              </w:rPr>
              <w:t>The School</w:t>
            </w:r>
          </w:p>
        </w:tc>
        <w:tc>
          <w:tcPr>
            <w:tcW w:w="5305" w:type="dxa"/>
          </w:tcPr>
          <w:p w14:paraId="1FA70FF5" w14:textId="77777777" w:rsidR="00A264B8" w:rsidRPr="00A264B8" w:rsidRDefault="00A264B8" w:rsidP="00A264B8">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264B8">
              <w:rPr>
                <w:b/>
                <w:bCs/>
              </w:rPr>
              <w:t xml:space="preserve">School Improvement Liverpool </w:t>
            </w:r>
          </w:p>
          <w:p w14:paraId="671BEBB7" w14:textId="77777777" w:rsidR="00A264B8" w:rsidRPr="00A264B8" w:rsidRDefault="00A264B8" w:rsidP="00A264B8">
            <w:pPr>
              <w:spacing w:line="276" w:lineRule="auto"/>
              <w:cnfStyle w:val="000000000000" w:firstRow="0" w:lastRow="0" w:firstColumn="0" w:lastColumn="0" w:oddVBand="0" w:evenVBand="0" w:oddHBand="0" w:evenHBand="0" w:firstRowFirstColumn="0" w:firstRowLastColumn="0" w:lastRowFirstColumn="0" w:lastRowLastColumn="0"/>
            </w:pPr>
          </w:p>
        </w:tc>
      </w:tr>
      <w:tr w:rsidR="00A264B8" w:rsidRPr="00A264B8" w14:paraId="64707539" w14:textId="77777777" w:rsidTr="00A264B8">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4313" w:type="dxa"/>
          </w:tcPr>
          <w:p w14:paraId="5B40D8AC" w14:textId="77777777" w:rsidR="00A264B8" w:rsidRPr="00A264B8" w:rsidRDefault="00A264B8" w:rsidP="00A264B8">
            <w:pPr>
              <w:spacing w:line="276" w:lineRule="auto"/>
              <w:jc w:val="both"/>
            </w:pPr>
            <w:r w:rsidRPr="00A264B8">
              <w:t>Name:</w:t>
            </w:r>
          </w:p>
        </w:tc>
        <w:tc>
          <w:tcPr>
            <w:tcW w:w="5305" w:type="dxa"/>
          </w:tcPr>
          <w:p w14:paraId="61C52D87" w14:textId="77777777" w:rsidR="00A264B8" w:rsidRPr="00A264B8" w:rsidRDefault="00A264B8" w:rsidP="00A264B8">
            <w:pPr>
              <w:spacing w:line="276" w:lineRule="auto"/>
              <w:jc w:val="both"/>
              <w:cnfStyle w:val="000000100000" w:firstRow="0" w:lastRow="0" w:firstColumn="0" w:lastColumn="0" w:oddVBand="0" w:evenVBand="0" w:oddHBand="1" w:evenHBand="0" w:firstRowFirstColumn="0" w:firstRowLastColumn="0" w:lastRowFirstColumn="0" w:lastRowLastColumn="0"/>
            </w:pPr>
            <w:r w:rsidRPr="00A264B8">
              <w:t>Name: Malik Killen</w:t>
            </w:r>
          </w:p>
        </w:tc>
      </w:tr>
      <w:tr w:rsidR="00A264B8" w:rsidRPr="00A264B8" w14:paraId="0EB4A4E3" w14:textId="77777777" w:rsidTr="00A264B8">
        <w:trPr>
          <w:trHeight w:val="454"/>
        </w:trPr>
        <w:tc>
          <w:tcPr>
            <w:cnfStyle w:val="000010000000" w:firstRow="0" w:lastRow="0" w:firstColumn="0" w:lastColumn="0" w:oddVBand="1" w:evenVBand="0" w:oddHBand="0" w:evenHBand="0" w:firstRowFirstColumn="0" w:firstRowLastColumn="0" w:lastRowFirstColumn="0" w:lastRowLastColumn="0"/>
            <w:tcW w:w="4313" w:type="dxa"/>
          </w:tcPr>
          <w:p w14:paraId="494DFC19" w14:textId="77777777" w:rsidR="00A264B8" w:rsidRPr="00A264B8" w:rsidRDefault="00A264B8" w:rsidP="00A264B8">
            <w:pPr>
              <w:spacing w:line="276" w:lineRule="auto"/>
              <w:jc w:val="both"/>
            </w:pPr>
            <w:r w:rsidRPr="00A264B8">
              <w:t>Position:</w:t>
            </w:r>
          </w:p>
        </w:tc>
        <w:tc>
          <w:tcPr>
            <w:tcW w:w="5305" w:type="dxa"/>
          </w:tcPr>
          <w:p w14:paraId="4FCD369A" w14:textId="77777777" w:rsidR="00A264B8" w:rsidRPr="00A264B8" w:rsidRDefault="00A264B8" w:rsidP="00A264B8">
            <w:pPr>
              <w:spacing w:line="276" w:lineRule="auto"/>
              <w:cnfStyle w:val="000000000000" w:firstRow="0" w:lastRow="0" w:firstColumn="0" w:lastColumn="0" w:oddVBand="0" w:evenVBand="0" w:oddHBand="0" w:evenHBand="0" w:firstRowFirstColumn="0" w:firstRowLastColumn="0" w:lastRowFirstColumn="0" w:lastRowLastColumn="0"/>
            </w:pPr>
            <w:r w:rsidRPr="00A264B8">
              <w:t>Position: CEO of School Improvement Liverpool</w:t>
            </w:r>
          </w:p>
        </w:tc>
      </w:tr>
      <w:tr w:rsidR="00A264B8" w:rsidRPr="00A264B8" w14:paraId="2070F274" w14:textId="77777777" w:rsidTr="00A264B8">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4313" w:type="dxa"/>
          </w:tcPr>
          <w:p w14:paraId="4326645E" w14:textId="77777777" w:rsidR="00A264B8" w:rsidRPr="00A264B8" w:rsidRDefault="00A264B8" w:rsidP="00A264B8">
            <w:pPr>
              <w:spacing w:line="276" w:lineRule="auto"/>
              <w:jc w:val="both"/>
            </w:pPr>
            <w:r w:rsidRPr="00A264B8">
              <w:t>Tel No:</w:t>
            </w:r>
          </w:p>
        </w:tc>
        <w:tc>
          <w:tcPr>
            <w:tcW w:w="5305" w:type="dxa"/>
          </w:tcPr>
          <w:p w14:paraId="32E54410" w14:textId="77777777" w:rsidR="00A264B8" w:rsidRPr="00A264B8" w:rsidRDefault="00A264B8" w:rsidP="00A264B8">
            <w:pPr>
              <w:spacing w:line="276" w:lineRule="auto"/>
              <w:cnfStyle w:val="000000100000" w:firstRow="0" w:lastRow="0" w:firstColumn="0" w:lastColumn="0" w:oddVBand="0" w:evenVBand="0" w:oddHBand="1" w:evenHBand="0" w:firstRowFirstColumn="0" w:firstRowLastColumn="0" w:lastRowFirstColumn="0" w:lastRowLastColumn="0"/>
            </w:pPr>
            <w:r w:rsidRPr="00A264B8">
              <w:t>Tel No:</w:t>
            </w:r>
          </w:p>
        </w:tc>
      </w:tr>
      <w:tr w:rsidR="00A264B8" w:rsidRPr="00A264B8" w14:paraId="289C729F" w14:textId="77777777" w:rsidTr="00A264B8">
        <w:trPr>
          <w:trHeight w:val="454"/>
        </w:trPr>
        <w:tc>
          <w:tcPr>
            <w:cnfStyle w:val="000010000000" w:firstRow="0" w:lastRow="0" w:firstColumn="0" w:lastColumn="0" w:oddVBand="1" w:evenVBand="0" w:oddHBand="0" w:evenHBand="0" w:firstRowFirstColumn="0" w:firstRowLastColumn="0" w:lastRowFirstColumn="0" w:lastRowLastColumn="0"/>
            <w:tcW w:w="4313" w:type="dxa"/>
          </w:tcPr>
          <w:p w14:paraId="28122169" w14:textId="77777777" w:rsidR="00A264B8" w:rsidRPr="00A264B8" w:rsidRDefault="00A264B8" w:rsidP="00A264B8">
            <w:pPr>
              <w:spacing w:line="276" w:lineRule="auto"/>
              <w:jc w:val="both"/>
            </w:pPr>
            <w:r w:rsidRPr="00A264B8">
              <w:t>Date:</w:t>
            </w:r>
          </w:p>
        </w:tc>
        <w:tc>
          <w:tcPr>
            <w:tcW w:w="5305" w:type="dxa"/>
          </w:tcPr>
          <w:p w14:paraId="5A9887BE" w14:textId="77777777" w:rsidR="00A264B8" w:rsidRPr="00A264B8" w:rsidRDefault="00A264B8" w:rsidP="00A264B8">
            <w:pPr>
              <w:spacing w:line="276" w:lineRule="auto"/>
              <w:jc w:val="both"/>
              <w:cnfStyle w:val="000000000000" w:firstRow="0" w:lastRow="0" w:firstColumn="0" w:lastColumn="0" w:oddVBand="0" w:evenVBand="0" w:oddHBand="0" w:evenHBand="0" w:firstRowFirstColumn="0" w:firstRowLastColumn="0" w:lastRowFirstColumn="0" w:lastRowLastColumn="0"/>
            </w:pPr>
            <w:r w:rsidRPr="00A264B8">
              <w:t>Date:</w:t>
            </w:r>
          </w:p>
        </w:tc>
      </w:tr>
      <w:tr w:rsidR="00A264B8" w:rsidRPr="00A264B8" w14:paraId="15498116" w14:textId="77777777" w:rsidTr="00A264B8">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4313" w:type="dxa"/>
          </w:tcPr>
          <w:p w14:paraId="14E5F523" w14:textId="77777777" w:rsidR="00A264B8" w:rsidRPr="00A264B8" w:rsidRDefault="00A264B8" w:rsidP="00A264B8">
            <w:pPr>
              <w:spacing w:line="276" w:lineRule="auto"/>
              <w:jc w:val="both"/>
            </w:pPr>
            <w:r w:rsidRPr="00A264B8">
              <w:t>Signature:</w:t>
            </w:r>
          </w:p>
        </w:tc>
        <w:tc>
          <w:tcPr>
            <w:tcW w:w="5305" w:type="dxa"/>
          </w:tcPr>
          <w:p w14:paraId="54F9FC1B" w14:textId="77777777" w:rsidR="00A264B8" w:rsidRPr="00A264B8" w:rsidRDefault="00A264B8" w:rsidP="00A264B8">
            <w:pPr>
              <w:spacing w:line="276" w:lineRule="auto"/>
              <w:jc w:val="both"/>
              <w:cnfStyle w:val="000000100000" w:firstRow="0" w:lastRow="0" w:firstColumn="0" w:lastColumn="0" w:oddVBand="0" w:evenVBand="0" w:oddHBand="1" w:evenHBand="0" w:firstRowFirstColumn="0" w:firstRowLastColumn="0" w:lastRowFirstColumn="0" w:lastRowLastColumn="0"/>
            </w:pPr>
            <w:r w:rsidRPr="00A264B8">
              <w:t>Signature:</w:t>
            </w:r>
          </w:p>
        </w:tc>
      </w:tr>
    </w:tbl>
    <w:p w14:paraId="3FE9E456" w14:textId="77777777" w:rsidR="00A264B8" w:rsidRPr="00A264B8" w:rsidRDefault="00A264B8" w:rsidP="00A264B8">
      <w:pPr>
        <w:spacing w:line="276" w:lineRule="auto"/>
      </w:pPr>
    </w:p>
    <w:p w14:paraId="45A888FC" w14:textId="77777777" w:rsidR="0006431F" w:rsidRDefault="0006431F" w:rsidP="00A264B8">
      <w:pPr>
        <w:spacing w:after="200" w:line="276" w:lineRule="auto"/>
      </w:pPr>
    </w:p>
    <w:p w14:paraId="296B4FB3" w14:textId="77777777" w:rsidR="007E562B" w:rsidRDefault="007E562B" w:rsidP="0006431F">
      <w:pPr>
        <w:rPr>
          <w:b/>
        </w:rPr>
      </w:pPr>
    </w:p>
    <w:p w14:paraId="14DD51EF" w14:textId="77777777" w:rsidR="007E562B" w:rsidRDefault="007E562B" w:rsidP="0006431F">
      <w:pPr>
        <w:rPr>
          <w:b/>
        </w:rPr>
      </w:pPr>
    </w:p>
    <w:p w14:paraId="099CF161" w14:textId="77777777" w:rsidR="007E562B" w:rsidRDefault="007E562B" w:rsidP="0006431F">
      <w:pPr>
        <w:rPr>
          <w:b/>
        </w:rPr>
      </w:pPr>
    </w:p>
    <w:p w14:paraId="42D91347" w14:textId="77777777" w:rsidR="001F2845" w:rsidRDefault="001F2845" w:rsidP="0006431F">
      <w:pPr>
        <w:rPr>
          <w:b/>
        </w:rPr>
      </w:pPr>
    </w:p>
    <w:p w14:paraId="1CC5604A" w14:textId="77777777" w:rsidR="001F2845" w:rsidRDefault="001F2845" w:rsidP="0006431F">
      <w:pPr>
        <w:rPr>
          <w:b/>
        </w:rPr>
      </w:pPr>
    </w:p>
    <w:p w14:paraId="5B0BB406" w14:textId="77777777" w:rsidR="001F2845" w:rsidRDefault="001F2845" w:rsidP="0006431F">
      <w:pPr>
        <w:rPr>
          <w:b/>
        </w:rPr>
      </w:pPr>
    </w:p>
    <w:p w14:paraId="369C815D" w14:textId="77777777" w:rsidR="00E15086" w:rsidRDefault="00E15086" w:rsidP="0006431F">
      <w:pPr>
        <w:rPr>
          <w:b/>
        </w:rPr>
      </w:pPr>
    </w:p>
    <w:p w14:paraId="7CA2C451" w14:textId="77777777" w:rsidR="0006431F" w:rsidRPr="0006431F" w:rsidRDefault="0006431F" w:rsidP="0006431F">
      <w:r w:rsidRPr="0006431F">
        <w:rPr>
          <w:b/>
        </w:rPr>
        <w:lastRenderedPageBreak/>
        <w:t xml:space="preserve">Appendix </w:t>
      </w:r>
      <w:proofErr w:type="gramStart"/>
      <w:r w:rsidRPr="0006431F">
        <w:rPr>
          <w:b/>
        </w:rPr>
        <w:t>A</w:t>
      </w:r>
      <w:proofErr w:type="gramEnd"/>
      <w:r w:rsidRPr="0006431F">
        <w:t xml:space="preserve"> – Information directly from School Improvement Liverpool to the School</w:t>
      </w:r>
    </w:p>
    <w:p w14:paraId="391FEA05" w14:textId="77777777" w:rsidR="0006431F" w:rsidRDefault="0006431F" w:rsidP="00A264B8">
      <w:pPr>
        <w:spacing w:after="200" w:line="276" w:lineRule="auto"/>
      </w:pPr>
    </w:p>
    <w:tbl>
      <w:tblPr>
        <w:tblStyle w:val="TableGridLight"/>
        <w:tblW w:w="5522" w:type="pct"/>
        <w:tblInd w:w="-459" w:type="dxa"/>
        <w:tblLook w:val="04A0" w:firstRow="1" w:lastRow="0" w:firstColumn="1" w:lastColumn="0" w:noHBand="0" w:noVBand="1"/>
      </w:tblPr>
      <w:tblGrid>
        <w:gridCol w:w="2054"/>
        <w:gridCol w:w="3750"/>
        <w:gridCol w:w="1521"/>
        <w:gridCol w:w="1105"/>
        <w:gridCol w:w="1521"/>
      </w:tblGrid>
      <w:tr w:rsidR="008905ED" w:rsidRPr="0006431F" w14:paraId="1A5285FE" w14:textId="77777777" w:rsidTr="008905ED">
        <w:tc>
          <w:tcPr>
            <w:tcW w:w="1032" w:type="pct"/>
            <w:shd w:val="clear" w:color="auto" w:fill="BDD6EE" w:themeFill="accent1" w:themeFillTint="66"/>
          </w:tcPr>
          <w:p w14:paraId="1861A254" w14:textId="77777777" w:rsidR="0006431F" w:rsidRPr="0006431F" w:rsidRDefault="0006431F" w:rsidP="008905ED">
            <w:pPr>
              <w:jc w:val="center"/>
              <w:rPr>
                <w:b/>
                <w:sz w:val="22"/>
                <w:szCs w:val="22"/>
              </w:rPr>
            </w:pPr>
            <w:r w:rsidRPr="0006431F">
              <w:rPr>
                <w:b/>
                <w:sz w:val="22"/>
                <w:szCs w:val="22"/>
              </w:rPr>
              <w:t>Type</w:t>
            </w:r>
          </w:p>
        </w:tc>
        <w:tc>
          <w:tcPr>
            <w:tcW w:w="1884" w:type="pct"/>
            <w:shd w:val="clear" w:color="auto" w:fill="BDD6EE" w:themeFill="accent1" w:themeFillTint="66"/>
          </w:tcPr>
          <w:p w14:paraId="749D2231" w14:textId="77777777" w:rsidR="0006431F" w:rsidRPr="0006431F" w:rsidRDefault="0006431F" w:rsidP="008905ED">
            <w:pPr>
              <w:jc w:val="center"/>
              <w:rPr>
                <w:b/>
                <w:sz w:val="22"/>
                <w:szCs w:val="22"/>
              </w:rPr>
            </w:pPr>
            <w:r w:rsidRPr="0006431F">
              <w:rPr>
                <w:b/>
                <w:sz w:val="22"/>
                <w:szCs w:val="22"/>
              </w:rPr>
              <w:t>Description of data to be shared</w:t>
            </w:r>
          </w:p>
        </w:tc>
        <w:tc>
          <w:tcPr>
            <w:tcW w:w="764" w:type="pct"/>
            <w:shd w:val="clear" w:color="auto" w:fill="BDD6EE" w:themeFill="accent1" w:themeFillTint="66"/>
          </w:tcPr>
          <w:p w14:paraId="4B359C0C" w14:textId="77777777" w:rsidR="0006431F" w:rsidRPr="0006431F" w:rsidRDefault="0006431F" w:rsidP="008905ED">
            <w:pPr>
              <w:jc w:val="center"/>
              <w:rPr>
                <w:b/>
                <w:sz w:val="22"/>
                <w:szCs w:val="22"/>
              </w:rPr>
            </w:pPr>
            <w:r w:rsidRPr="0006431F">
              <w:rPr>
                <w:b/>
                <w:sz w:val="22"/>
                <w:szCs w:val="22"/>
              </w:rPr>
              <w:t>Date / Frequency</w:t>
            </w:r>
          </w:p>
        </w:tc>
        <w:tc>
          <w:tcPr>
            <w:tcW w:w="555" w:type="pct"/>
            <w:shd w:val="clear" w:color="auto" w:fill="BDD6EE" w:themeFill="accent1" w:themeFillTint="66"/>
          </w:tcPr>
          <w:p w14:paraId="62B06813" w14:textId="77777777" w:rsidR="0006431F" w:rsidRPr="0006431F" w:rsidRDefault="0006431F" w:rsidP="008905ED">
            <w:pPr>
              <w:jc w:val="center"/>
              <w:rPr>
                <w:b/>
                <w:sz w:val="22"/>
                <w:szCs w:val="22"/>
              </w:rPr>
            </w:pPr>
            <w:r w:rsidRPr="0006431F">
              <w:rPr>
                <w:b/>
                <w:sz w:val="22"/>
                <w:szCs w:val="22"/>
              </w:rPr>
              <w:t>Format</w:t>
            </w:r>
          </w:p>
        </w:tc>
        <w:tc>
          <w:tcPr>
            <w:tcW w:w="764" w:type="pct"/>
            <w:shd w:val="clear" w:color="auto" w:fill="BDD6EE" w:themeFill="accent1" w:themeFillTint="66"/>
          </w:tcPr>
          <w:p w14:paraId="24959A70" w14:textId="77777777" w:rsidR="0006431F" w:rsidRPr="0006431F" w:rsidRDefault="0006431F" w:rsidP="008905ED">
            <w:pPr>
              <w:jc w:val="center"/>
              <w:rPr>
                <w:b/>
                <w:sz w:val="22"/>
                <w:szCs w:val="22"/>
              </w:rPr>
            </w:pPr>
            <w:r w:rsidRPr="0006431F">
              <w:rPr>
                <w:b/>
                <w:sz w:val="22"/>
                <w:szCs w:val="22"/>
              </w:rPr>
              <w:t>Method of delivery</w:t>
            </w:r>
          </w:p>
        </w:tc>
      </w:tr>
      <w:tr w:rsidR="00E31570" w:rsidRPr="0006431F" w14:paraId="752D0652" w14:textId="77777777" w:rsidTr="008905ED">
        <w:tc>
          <w:tcPr>
            <w:tcW w:w="1032" w:type="pct"/>
          </w:tcPr>
          <w:p w14:paraId="327255A4" w14:textId="77777777" w:rsidR="00E31570" w:rsidRDefault="00E31570" w:rsidP="008905ED">
            <w:pPr>
              <w:rPr>
                <w:sz w:val="22"/>
                <w:szCs w:val="22"/>
              </w:rPr>
            </w:pPr>
          </w:p>
          <w:p w14:paraId="4A7754D7" w14:textId="77777777" w:rsidR="001F2845" w:rsidRPr="0006431F" w:rsidRDefault="001F2845" w:rsidP="008905ED">
            <w:pPr>
              <w:rPr>
                <w:sz w:val="22"/>
                <w:szCs w:val="22"/>
              </w:rPr>
            </w:pPr>
          </w:p>
        </w:tc>
        <w:tc>
          <w:tcPr>
            <w:tcW w:w="1884" w:type="pct"/>
          </w:tcPr>
          <w:p w14:paraId="5EFE88C1" w14:textId="382F41CE" w:rsidR="00E31570" w:rsidRPr="0006431F" w:rsidRDefault="00E31570" w:rsidP="00A85FBC">
            <w:pPr>
              <w:rPr>
                <w:sz w:val="22"/>
                <w:szCs w:val="22"/>
              </w:rPr>
            </w:pPr>
          </w:p>
        </w:tc>
        <w:tc>
          <w:tcPr>
            <w:tcW w:w="764" w:type="pct"/>
          </w:tcPr>
          <w:p w14:paraId="65D14D58" w14:textId="3AC52528" w:rsidR="00E31570" w:rsidRPr="0006431F" w:rsidRDefault="00E31570" w:rsidP="00A85FBC">
            <w:pPr>
              <w:rPr>
                <w:sz w:val="22"/>
                <w:szCs w:val="22"/>
              </w:rPr>
            </w:pPr>
          </w:p>
        </w:tc>
        <w:tc>
          <w:tcPr>
            <w:tcW w:w="555" w:type="pct"/>
          </w:tcPr>
          <w:p w14:paraId="29912520" w14:textId="02E588FE" w:rsidR="00E31570" w:rsidRPr="0006431F" w:rsidRDefault="00E31570" w:rsidP="00A85FBC">
            <w:pPr>
              <w:rPr>
                <w:sz w:val="22"/>
                <w:szCs w:val="22"/>
              </w:rPr>
            </w:pPr>
          </w:p>
        </w:tc>
        <w:tc>
          <w:tcPr>
            <w:tcW w:w="764" w:type="pct"/>
          </w:tcPr>
          <w:p w14:paraId="404A15A4" w14:textId="73404009" w:rsidR="00E31570" w:rsidRPr="0006431F" w:rsidRDefault="00E31570" w:rsidP="00A85FBC">
            <w:pPr>
              <w:rPr>
                <w:sz w:val="22"/>
                <w:szCs w:val="22"/>
              </w:rPr>
            </w:pPr>
          </w:p>
        </w:tc>
      </w:tr>
      <w:tr w:rsidR="00E31570" w:rsidRPr="0006431F" w14:paraId="4EECCE6C" w14:textId="77777777" w:rsidTr="008905ED">
        <w:tc>
          <w:tcPr>
            <w:tcW w:w="1032" w:type="pct"/>
          </w:tcPr>
          <w:p w14:paraId="674C4BDE" w14:textId="77777777" w:rsidR="00E31570" w:rsidRDefault="00E31570" w:rsidP="008905ED">
            <w:pPr>
              <w:rPr>
                <w:sz w:val="22"/>
                <w:szCs w:val="22"/>
              </w:rPr>
            </w:pPr>
          </w:p>
          <w:p w14:paraId="7794D288" w14:textId="77777777" w:rsidR="001F2845" w:rsidRPr="0006431F" w:rsidRDefault="001F2845" w:rsidP="008905ED">
            <w:pPr>
              <w:rPr>
                <w:sz w:val="22"/>
                <w:szCs w:val="22"/>
              </w:rPr>
            </w:pPr>
          </w:p>
        </w:tc>
        <w:tc>
          <w:tcPr>
            <w:tcW w:w="1884" w:type="pct"/>
          </w:tcPr>
          <w:p w14:paraId="235D93B5" w14:textId="3F0E3A69" w:rsidR="00E31570" w:rsidRPr="0006431F" w:rsidRDefault="00E31570" w:rsidP="00A85FBC">
            <w:pPr>
              <w:rPr>
                <w:sz w:val="22"/>
                <w:szCs w:val="22"/>
              </w:rPr>
            </w:pPr>
          </w:p>
        </w:tc>
        <w:tc>
          <w:tcPr>
            <w:tcW w:w="764" w:type="pct"/>
          </w:tcPr>
          <w:p w14:paraId="57F85A99" w14:textId="76ABFCCD" w:rsidR="00E31570" w:rsidRPr="0006431F" w:rsidRDefault="00E31570" w:rsidP="00A85FBC">
            <w:pPr>
              <w:rPr>
                <w:sz w:val="22"/>
                <w:szCs w:val="22"/>
              </w:rPr>
            </w:pPr>
          </w:p>
        </w:tc>
        <w:tc>
          <w:tcPr>
            <w:tcW w:w="555" w:type="pct"/>
          </w:tcPr>
          <w:p w14:paraId="6DB8833C" w14:textId="462DF726" w:rsidR="00E31570" w:rsidRPr="0006431F" w:rsidRDefault="00E31570" w:rsidP="00A85FBC">
            <w:pPr>
              <w:rPr>
                <w:sz w:val="22"/>
                <w:szCs w:val="22"/>
              </w:rPr>
            </w:pPr>
          </w:p>
        </w:tc>
        <w:tc>
          <w:tcPr>
            <w:tcW w:w="764" w:type="pct"/>
          </w:tcPr>
          <w:p w14:paraId="5A8F84F7" w14:textId="07FC5741" w:rsidR="00E31570" w:rsidRPr="0006431F" w:rsidRDefault="00E31570" w:rsidP="00A85FBC">
            <w:pPr>
              <w:rPr>
                <w:sz w:val="22"/>
                <w:szCs w:val="22"/>
              </w:rPr>
            </w:pPr>
          </w:p>
        </w:tc>
      </w:tr>
    </w:tbl>
    <w:p w14:paraId="6A11321B" w14:textId="77777777" w:rsidR="00E15086" w:rsidRDefault="00E15086" w:rsidP="002E0199">
      <w:pPr>
        <w:rPr>
          <w:b/>
        </w:rPr>
      </w:pPr>
      <w:bookmarkStart w:id="8" w:name="_GoBack"/>
      <w:bookmarkEnd w:id="8"/>
    </w:p>
    <w:p w14:paraId="30BC1F89" w14:textId="77777777" w:rsidR="00E15086" w:rsidRDefault="00E15086" w:rsidP="002E0199">
      <w:pPr>
        <w:rPr>
          <w:b/>
        </w:rPr>
      </w:pPr>
    </w:p>
    <w:p w14:paraId="3C12898F" w14:textId="77777777" w:rsidR="00E15086" w:rsidRDefault="00E15086" w:rsidP="002E0199">
      <w:pPr>
        <w:rPr>
          <w:b/>
        </w:rPr>
      </w:pPr>
    </w:p>
    <w:p w14:paraId="65364740" w14:textId="2D1B8B0D" w:rsidR="0006431F" w:rsidRDefault="0006431F" w:rsidP="002E0199">
      <w:r>
        <w:rPr>
          <w:b/>
        </w:rPr>
        <w:t>Appendix B</w:t>
      </w:r>
      <w:r>
        <w:t xml:space="preserve"> – Information from School to School Improvement Liverpool </w:t>
      </w:r>
    </w:p>
    <w:p w14:paraId="4759D168" w14:textId="77777777" w:rsidR="002E0199" w:rsidRPr="002E0199" w:rsidRDefault="002E0199" w:rsidP="002E0199">
      <w:pPr>
        <w:rPr>
          <w:b/>
        </w:rPr>
      </w:pPr>
    </w:p>
    <w:tbl>
      <w:tblPr>
        <w:tblStyle w:val="TableGridLight"/>
        <w:tblW w:w="5664" w:type="pct"/>
        <w:tblInd w:w="-459" w:type="dxa"/>
        <w:tblLook w:val="04A0" w:firstRow="1" w:lastRow="0" w:firstColumn="1" w:lastColumn="0" w:noHBand="0" w:noVBand="1"/>
      </w:tblPr>
      <w:tblGrid>
        <w:gridCol w:w="1559"/>
        <w:gridCol w:w="3995"/>
        <w:gridCol w:w="1309"/>
        <w:gridCol w:w="2070"/>
        <w:gridCol w:w="1274"/>
      </w:tblGrid>
      <w:tr w:rsidR="008905ED" w:rsidRPr="008905ED" w14:paraId="132A840C" w14:textId="77777777" w:rsidTr="001F2845">
        <w:tc>
          <w:tcPr>
            <w:tcW w:w="745" w:type="pct"/>
            <w:shd w:val="clear" w:color="auto" w:fill="BDD6EE" w:themeFill="accent1" w:themeFillTint="66"/>
          </w:tcPr>
          <w:p w14:paraId="52B93B24" w14:textId="77777777" w:rsidR="0006431F" w:rsidRPr="008905ED" w:rsidRDefault="0006431F" w:rsidP="008905ED">
            <w:pPr>
              <w:jc w:val="center"/>
              <w:rPr>
                <w:b/>
                <w:sz w:val="22"/>
                <w:szCs w:val="22"/>
              </w:rPr>
            </w:pPr>
            <w:r w:rsidRPr="008905ED">
              <w:rPr>
                <w:b/>
                <w:sz w:val="22"/>
                <w:szCs w:val="22"/>
              </w:rPr>
              <w:t>Type</w:t>
            </w:r>
          </w:p>
        </w:tc>
        <w:tc>
          <w:tcPr>
            <w:tcW w:w="1908" w:type="pct"/>
            <w:shd w:val="clear" w:color="auto" w:fill="BDD6EE" w:themeFill="accent1" w:themeFillTint="66"/>
          </w:tcPr>
          <w:p w14:paraId="271EBDA7" w14:textId="77777777" w:rsidR="0006431F" w:rsidRPr="008905ED" w:rsidRDefault="0006431F" w:rsidP="008905ED">
            <w:pPr>
              <w:jc w:val="center"/>
              <w:rPr>
                <w:b/>
                <w:sz w:val="22"/>
                <w:szCs w:val="22"/>
              </w:rPr>
            </w:pPr>
            <w:r w:rsidRPr="008905ED">
              <w:rPr>
                <w:b/>
                <w:sz w:val="22"/>
                <w:szCs w:val="22"/>
              </w:rPr>
              <w:t>Description of data submitted</w:t>
            </w:r>
          </w:p>
        </w:tc>
        <w:tc>
          <w:tcPr>
            <w:tcW w:w="625" w:type="pct"/>
            <w:shd w:val="clear" w:color="auto" w:fill="BDD6EE" w:themeFill="accent1" w:themeFillTint="66"/>
          </w:tcPr>
          <w:p w14:paraId="615E86E2" w14:textId="77777777" w:rsidR="0006431F" w:rsidRPr="008905ED" w:rsidRDefault="0006431F" w:rsidP="008905ED">
            <w:pPr>
              <w:jc w:val="center"/>
              <w:rPr>
                <w:b/>
                <w:sz w:val="22"/>
                <w:szCs w:val="22"/>
              </w:rPr>
            </w:pPr>
            <w:r w:rsidRPr="008905ED">
              <w:rPr>
                <w:b/>
                <w:sz w:val="22"/>
                <w:szCs w:val="22"/>
              </w:rPr>
              <w:t>Date / Frequency</w:t>
            </w:r>
          </w:p>
        </w:tc>
        <w:tc>
          <w:tcPr>
            <w:tcW w:w="989" w:type="pct"/>
            <w:shd w:val="clear" w:color="auto" w:fill="BDD6EE" w:themeFill="accent1" w:themeFillTint="66"/>
          </w:tcPr>
          <w:p w14:paraId="0269766E" w14:textId="77777777" w:rsidR="0006431F" w:rsidRPr="008905ED" w:rsidRDefault="0006431F" w:rsidP="008905ED">
            <w:pPr>
              <w:jc w:val="center"/>
              <w:rPr>
                <w:b/>
                <w:sz w:val="22"/>
                <w:szCs w:val="22"/>
              </w:rPr>
            </w:pPr>
            <w:r w:rsidRPr="008905ED">
              <w:rPr>
                <w:b/>
                <w:sz w:val="22"/>
                <w:szCs w:val="22"/>
              </w:rPr>
              <w:t>Format</w:t>
            </w:r>
          </w:p>
        </w:tc>
        <w:tc>
          <w:tcPr>
            <w:tcW w:w="608" w:type="pct"/>
            <w:shd w:val="clear" w:color="auto" w:fill="BDD6EE" w:themeFill="accent1" w:themeFillTint="66"/>
          </w:tcPr>
          <w:p w14:paraId="22F103C6" w14:textId="77777777" w:rsidR="0006431F" w:rsidRPr="008905ED" w:rsidRDefault="0006431F" w:rsidP="008905ED">
            <w:pPr>
              <w:jc w:val="center"/>
              <w:rPr>
                <w:b/>
                <w:sz w:val="22"/>
                <w:szCs w:val="22"/>
              </w:rPr>
            </w:pPr>
            <w:r w:rsidRPr="008905ED">
              <w:rPr>
                <w:b/>
                <w:sz w:val="22"/>
                <w:szCs w:val="22"/>
              </w:rPr>
              <w:t>Method of delivery</w:t>
            </w:r>
          </w:p>
        </w:tc>
      </w:tr>
      <w:tr w:rsidR="008905ED" w:rsidRPr="008905ED" w14:paraId="106A3504" w14:textId="77777777" w:rsidTr="001F2845">
        <w:tc>
          <w:tcPr>
            <w:tcW w:w="745" w:type="pct"/>
          </w:tcPr>
          <w:p w14:paraId="704C1945" w14:textId="77777777" w:rsidR="0006431F" w:rsidRDefault="0006431F" w:rsidP="008905ED">
            <w:pPr>
              <w:rPr>
                <w:sz w:val="22"/>
                <w:szCs w:val="22"/>
              </w:rPr>
            </w:pPr>
          </w:p>
          <w:p w14:paraId="04B00CEF" w14:textId="505DDA20" w:rsidR="001F2845" w:rsidRPr="008905ED" w:rsidRDefault="001F2845" w:rsidP="008905ED">
            <w:pPr>
              <w:rPr>
                <w:sz w:val="22"/>
                <w:szCs w:val="22"/>
              </w:rPr>
            </w:pPr>
          </w:p>
        </w:tc>
        <w:tc>
          <w:tcPr>
            <w:tcW w:w="1908" w:type="pct"/>
          </w:tcPr>
          <w:p w14:paraId="47801D03" w14:textId="50519271" w:rsidR="002E0199" w:rsidRPr="008905ED" w:rsidRDefault="002E0199" w:rsidP="008905ED">
            <w:pPr>
              <w:pStyle w:val="Default"/>
              <w:rPr>
                <w:rFonts w:asciiTheme="minorHAnsi" w:hAnsiTheme="minorHAnsi"/>
                <w:color w:val="000000" w:themeColor="text1"/>
                <w:sz w:val="22"/>
                <w:szCs w:val="22"/>
              </w:rPr>
            </w:pPr>
          </w:p>
        </w:tc>
        <w:tc>
          <w:tcPr>
            <w:tcW w:w="625" w:type="pct"/>
          </w:tcPr>
          <w:p w14:paraId="4297F0CA" w14:textId="522E2C14" w:rsidR="0006431F" w:rsidRPr="008905ED" w:rsidRDefault="0006431F" w:rsidP="00A85FBC">
            <w:pPr>
              <w:rPr>
                <w:sz w:val="22"/>
                <w:szCs w:val="22"/>
              </w:rPr>
            </w:pPr>
          </w:p>
        </w:tc>
        <w:tc>
          <w:tcPr>
            <w:tcW w:w="989" w:type="pct"/>
          </w:tcPr>
          <w:p w14:paraId="67A6BA6D" w14:textId="425501AD" w:rsidR="0006431F" w:rsidRPr="008905ED" w:rsidRDefault="0006431F" w:rsidP="00A85FBC">
            <w:pPr>
              <w:rPr>
                <w:sz w:val="22"/>
                <w:szCs w:val="22"/>
              </w:rPr>
            </w:pPr>
          </w:p>
        </w:tc>
        <w:tc>
          <w:tcPr>
            <w:tcW w:w="608" w:type="pct"/>
          </w:tcPr>
          <w:p w14:paraId="0C4A1091" w14:textId="7F92EB2C" w:rsidR="0006431F" w:rsidRPr="008905ED" w:rsidRDefault="0006431F" w:rsidP="00A85FBC">
            <w:pPr>
              <w:rPr>
                <w:sz w:val="22"/>
                <w:szCs w:val="22"/>
              </w:rPr>
            </w:pPr>
          </w:p>
        </w:tc>
      </w:tr>
      <w:tr w:rsidR="008905ED" w:rsidRPr="008905ED" w14:paraId="1D51B0E5" w14:textId="77777777" w:rsidTr="001F2845">
        <w:tc>
          <w:tcPr>
            <w:tcW w:w="745" w:type="pct"/>
          </w:tcPr>
          <w:p w14:paraId="1C6AA9EF" w14:textId="77777777" w:rsidR="0006431F" w:rsidRPr="008905ED" w:rsidRDefault="0006431F" w:rsidP="00A85FBC">
            <w:pPr>
              <w:rPr>
                <w:sz w:val="22"/>
                <w:szCs w:val="22"/>
              </w:rPr>
            </w:pPr>
          </w:p>
        </w:tc>
        <w:tc>
          <w:tcPr>
            <w:tcW w:w="1908" w:type="pct"/>
          </w:tcPr>
          <w:p w14:paraId="3B1DBF1D" w14:textId="7CB97AB6" w:rsidR="0006431F" w:rsidRPr="008905ED" w:rsidRDefault="0006431F" w:rsidP="001F2845">
            <w:pPr>
              <w:pStyle w:val="ListParagraph"/>
              <w:ind w:left="360"/>
            </w:pPr>
          </w:p>
        </w:tc>
        <w:tc>
          <w:tcPr>
            <w:tcW w:w="625" w:type="pct"/>
          </w:tcPr>
          <w:p w14:paraId="390C5E68" w14:textId="186884C0" w:rsidR="0006431F" w:rsidRPr="008905ED" w:rsidRDefault="0006431F" w:rsidP="00A85FBC">
            <w:pPr>
              <w:rPr>
                <w:sz w:val="22"/>
                <w:szCs w:val="22"/>
              </w:rPr>
            </w:pPr>
          </w:p>
        </w:tc>
        <w:tc>
          <w:tcPr>
            <w:tcW w:w="989" w:type="pct"/>
          </w:tcPr>
          <w:p w14:paraId="69666FE4" w14:textId="3B85D5D1" w:rsidR="0006431F" w:rsidRPr="008905ED" w:rsidRDefault="0006431F" w:rsidP="001F2845">
            <w:pPr>
              <w:pStyle w:val="Default"/>
              <w:ind w:left="360"/>
              <w:rPr>
                <w:rFonts w:asciiTheme="minorHAnsi" w:hAnsiTheme="minorHAnsi"/>
                <w:sz w:val="22"/>
                <w:szCs w:val="22"/>
              </w:rPr>
            </w:pPr>
          </w:p>
        </w:tc>
        <w:tc>
          <w:tcPr>
            <w:tcW w:w="608" w:type="pct"/>
          </w:tcPr>
          <w:p w14:paraId="7B739CC2" w14:textId="77777777" w:rsidR="0006431F" w:rsidRPr="008905ED" w:rsidRDefault="0006431F" w:rsidP="00A85FBC">
            <w:pPr>
              <w:rPr>
                <w:sz w:val="22"/>
                <w:szCs w:val="22"/>
              </w:rPr>
            </w:pPr>
          </w:p>
        </w:tc>
      </w:tr>
    </w:tbl>
    <w:p w14:paraId="76C1EDF9" w14:textId="77777777" w:rsidR="00A264B8" w:rsidRPr="00A264B8" w:rsidRDefault="00A264B8" w:rsidP="008905ED">
      <w:pPr>
        <w:spacing w:line="276" w:lineRule="auto"/>
      </w:pPr>
    </w:p>
    <w:sectPr w:rsidR="00A264B8" w:rsidRPr="00A264B8" w:rsidSect="00A264B8">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2268" w:footer="34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2AE88" w14:textId="77777777" w:rsidR="00866AF9" w:rsidRDefault="00866AF9" w:rsidP="00B46451">
      <w:r>
        <w:separator/>
      </w:r>
    </w:p>
  </w:endnote>
  <w:endnote w:type="continuationSeparator" w:id="0">
    <w:p w14:paraId="45942F90" w14:textId="77777777" w:rsidR="00866AF9" w:rsidRDefault="00866AF9" w:rsidP="00B4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2AD67" w14:textId="626534A4" w:rsidR="002B1951" w:rsidRDefault="002B1951">
    <w:pPr>
      <w:pStyle w:val="Footer"/>
    </w:pPr>
    <w:r>
      <w:rPr>
        <w:noProof/>
        <w:lang w:eastAsia="en-US"/>
      </w:rPr>
      <w:drawing>
        <wp:inline distT="0" distB="0" distL="0" distR="0" wp14:anchorId="55943BA6" wp14:editId="0D8BB45D">
          <wp:extent cx="5724525" cy="333375"/>
          <wp:effectExtent l="0" t="0" r="9525" b="9525"/>
          <wp:docPr id="15" name="Picture 15"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r>
      <w:rPr>
        <w:noProof/>
        <w:lang w:eastAsia="en-US"/>
      </w:rPr>
      <w:drawing>
        <wp:inline distT="0" distB="0" distL="0" distR="0" wp14:anchorId="06B3F94F" wp14:editId="5C9BDC74">
          <wp:extent cx="5724525" cy="333375"/>
          <wp:effectExtent l="0" t="0" r="9525" b="9525"/>
          <wp:docPr id="16" name="Picture 16"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6082C" w14:textId="0F504A67" w:rsidR="002B1951" w:rsidRPr="008B47C8" w:rsidRDefault="002B1951" w:rsidP="008B47C8">
    <w:pPr>
      <w:pStyle w:val="Footer"/>
      <w:jc w:val="center"/>
      <w:rPr>
        <w:sz w:val="20"/>
      </w:rPr>
    </w:pPr>
    <w:r w:rsidRPr="008B47C8">
      <w:rPr>
        <w:sz w:val="20"/>
      </w:rPr>
      <w:t>© School Improvement Liverpool Limited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149CD" w14:textId="77777777" w:rsidR="002B1951" w:rsidRDefault="002B1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D0AEF" w14:textId="77777777" w:rsidR="00866AF9" w:rsidRDefault="00866AF9" w:rsidP="00B46451">
      <w:r>
        <w:separator/>
      </w:r>
    </w:p>
  </w:footnote>
  <w:footnote w:type="continuationSeparator" w:id="0">
    <w:p w14:paraId="1CEC798A" w14:textId="77777777" w:rsidR="00866AF9" w:rsidRDefault="00866AF9" w:rsidP="00B46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7A591" w14:textId="77777777" w:rsidR="002B1951" w:rsidRDefault="002B19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8CC4F" w14:textId="0530641D" w:rsidR="002B1951" w:rsidRDefault="002B1951">
    <w:pPr>
      <w:pStyle w:val="Header"/>
    </w:pPr>
    <w:r>
      <w:rPr>
        <w:noProof/>
        <w:lang w:eastAsia="en-US"/>
      </w:rPr>
      <w:drawing>
        <wp:anchor distT="0" distB="0" distL="114300" distR="114300" simplePos="0" relativeHeight="251658240" behindDoc="1" locked="0" layoutInCell="1" allowOverlap="1" wp14:anchorId="3D374EC1" wp14:editId="4D95FEBF">
          <wp:simplePos x="0" y="0"/>
          <wp:positionH relativeFrom="column">
            <wp:posOffset>4088765</wp:posOffset>
          </wp:positionH>
          <wp:positionV relativeFrom="paragraph">
            <wp:posOffset>-864870</wp:posOffset>
          </wp:positionV>
          <wp:extent cx="2019935" cy="530860"/>
          <wp:effectExtent l="0" t="0" r="0" b="2540"/>
          <wp:wrapTight wrapText="bothSides">
            <wp:wrapPolygon edited="0">
              <wp:start x="0" y="0"/>
              <wp:lineTo x="0" y="20928"/>
              <wp:lineTo x="21390" y="20928"/>
              <wp:lineTo x="21390" y="0"/>
              <wp:lineTo x="0" y="0"/>
            </wp:wrapPolygon>
          </wp:wrapTight>
          <wp:docPr id="14" name="Picture 14" descr="Logo/Primary%20Logo/JPEG/School%20Improvement%20Liverpool%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rimary%20Logo/JPEG/School%20Improvement%20Liverpool%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935" cy="53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C332A" w14:textId="77777777" w:rsidR="002B1951" w:rsidRDefault="002B19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4160"/>
    <w:multiLevelType w:val="multilevel"/>
    <w:tmpl w:val="6A0CAE76"/>
    <w:lvl w:ilvl="0">
      <w:start w:val="1"/>
      <w:numFmt w:val="decimal"/>
      <w:lvlText w:val="%1"/>
      <w:lvlJc w:val="left"/>
      <w:pPr>
        <w:ind w:left="585" w:hanging="585"/>
      </w:pPr>
      <w:rPr>
        <w:rFonts w:hint="default"/>
      </w:rPr>
    </w:lvl>
    <w:lvl w:ilvl="1">
      <w:start w:val="1"/>
      <w:numFmt w:val="decimal"/>
      <w:lvlText w:val="%1.%2"/>
      <w:lvlJc w:val="left"/>
      <w:pPr>
        <w:ind w:left="1436" w:hanging="58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43C10C7"/>
    <w:multiLevelType w:val="multilevel"/>
    <w:tmpl w:val="B7CA6F6E"/>
    <w:lvl w:ilvl="0">
      <w:start w:val="2"/>
      <w:numFmt w:val="decimal"/>
      <w:lvlText w:val="%1."/>
      <w:lvlJc w:val="left"/>
      <w:pPr>
        <w:ind w:left="360" w:hanging="36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8443EF3"/>
    <w:multiLevelType w:val="multilevel"/>
    <w:tmpl w:val="3E4427D0"/>
    <w:lvl w:ilvl="0">
      <w:start w:val="7"/>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87A5EE3"/>
    <w:multiLevelType w:val="hybridMultilevel"/>
    <w:tmpl w:val="CB6C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8050D"/>
    <w:multiLevelType w:val="multilevel"/>
    <w:tmpl w:val="D6ECC052"/>
    <w:numStyleLink w:val="Style3"/>
  </w:abstractNum>
  <w:abstractNum w:abstractNumId="5" w15:restartNumberingAfterBreak="0">
    <w:nsid w:val="12F16536"/>
    <w:multiLevelType w:val="multilevel"/>
    <w:tmpl w:val="2F3A4D3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285927"/>
    <w:multiLevelType w:val="multilevel"/>
    <w:tmpl w:val="C666D75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81B057D"/>
    <w:multiLevelType w:val="multilevel"/>
    <w:tmpl w:val="C4D6F34E"/>
    <w:styleLink w:val="Style1"/>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A7B29BF"/>
    <w:multiLevelType w:val="multilevel"/>
    <w:tmpl w:val="C4D6F34E"/>
    <w:numStyleLink w:val="Style1"/>
  </w:abstractNum>
  <w:abstractNum w:abstractNumId="9" w15:restartNumberingAfterBreak="0">
    <w:nsid w:val="245C15EB"/>
    <w:multiLevelType w:val="hybridMultilevel"/>
    <w:tmpl w:val="0B749FC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25E32515"/>
    <w:multiLevelType w:val="hybridMultilevel"/>
    <w:tmpl w:val="338E535E"/>
    <w:lvl w:ilvl="0" w:tplc="C9FA06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1E4E"/>
    <w:multiLevelType w:val="multilevel"/>
    <w:tmpl w:val="A2CA9CC4"/>
    <w:lvl w:ilvl="0">
      <w:start w:val="7"/>
      <w:numFmt w:val="decimal"/>
      <w:lvlText w:val="%1"/>
      <w:lvlJc w:val="left"/>
      <w:pPr>
        <w:ind w:left="360" w:hanging="360"/>
      </w:pPr>
      <w:rPr>
        <w:rFonts w:hint="default"/>
      </w:rPr>
    </w:lvl>
    <w:lvl w:ilvl="1">
      <w:start w:val="5"/>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2" w15:restartNumberingAfterBreak="0">
    <w:nsid w:val="29C40A5E"/>
    <w:multiLevelType w:val="multilevel"/>
    <w:tmpl w:val="B1B88C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06C7F"/>
    <w:multiLevelType w:val="hybridMultilevel"/>
    <w:tmpl w:val="2EA6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8535C"/>
    <w:multiLevelType w:val="hybridMultilevel"/>
    <w:tmpl w:val="5850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D6B7D"/>
    <w:multiLevelType w:val="multilevel"/>
    <w:tmpl w:val="D6ECC052"/>
    <w:styleLink w:val="Style3"/>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FB4F48"/>
    <w:multiLevelType w:val="multilevel"/>
    <w:tmpl w:val="D6ECC052"/>
    <w:numStyleLink w:val="Style2"/>
  </w:abstractNum>
  <w:abstractNum w:abstractNumId="17" w15:restartNumberingAfterBreak="0">
    <w:nsid w:val="371601CE"/>
    <w:multiLevelType w:val="hybridMultilevel"/>
    <w:tmpl w:val="BA5E3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8A1E94"/>
    <w:multiLevelType w:val="hybridMultilevel"/>
    <w:tmpl w:val="767CF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732F2"/>
    <w:multiLevelType w:val="multilevel"/>
    <w:tmpl w:val="373691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E6560D4"/>
    <w:multiLevelType w:val="multilevel"/>
    <w:tmpl w:val="C4D6F34E"/>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F58658A"/>
    <w:multiLevelType w:val="hybridMultilevel"/>
    <w:tmpl w:val="E828F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443103"/>
    <w:multiLevelType w:val="multilevel"/>
    <w:tmpl w:val="15C0BD9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C93D89"/>
    <w:multiLevelType w:val="multilevel"/>
    <w:tmpl w:val="C8DE8F62"/>
    <w:lvl w:ilvl="0">
      <w:start w:val="7"/>
      <w:numFmt w:val="decimal"/>
      <w:lvlText w:val="%1"/>
      <w:lvlJc w:val="left"/>
      <w:pPr>
        <w:ind w:left="360" w:hanging="360"/>
      </w:pPr>
      <w:rPr>
        <w:rFonts w:hint="default"/>
      </w:rPr>
    </w:lvl>
    <w:lvl w:ilvl="1">
      <w:start w:val="5"/>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4" w15:restartNumberingAfterBreak="0">
    <w:nsid w:val="5FA809D5"/>
    <w:multiLevelType w:val="multilevel"/>
    <w:tmpl w:val="9FC26D4C"/>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4C520E5"/>
    <w:multiLevelType w:val="multilevel"/>
    <w:tmpl w:val="D6ECC052"/>
    <w:styleLink w:val="Style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2D4DF4"/>
    <w:multiLevelType w:val="hybridMultilevel"/>
    <w:tmpl w:val="F9C0CE7E"/>
    <w:lvl w:ilvl="0" w:tplc="08090001">
      <w:start w:val="1"/>
      <w:numFmt w:val="bullet"/>
      <w:lvlText w:val=""/>
      <w:lvlJc w:val="left"/>
      <w:pPr>
        <w:ind w:left="1778" w:hanging="360"/>
      </w:pPr>
      <w:rPr>
        <w:rFonts w:ascii="Symbol" w:hAnsi="Symbol" w:hint="default"/>
      </w:rPr>
    </w:lvl>
    <w:lvl w:ilvl="1" w:tplc="6328874C">
      <w:numFmt w:val="bullet"/>
      <w:lvlText w:val="-"/>
      <w:lvlJc w:val="left"/>
      <w:pPr>
        <w:ind w:left="2498" w:hanging="360"/>
      </w:pPr>
      <w:rPr>
        <w:rFonts w:ascii="Calibri" w:eastAsia="Times New Roman" w:hAnsi="Calibri" w:cs="Arial"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7" w15:restartNumberingAfterBreak="0">
    <w:nsid w:val="66836A1E"/>
    <w:multiLevelType w:val="hybridMultilevel"/>
    <w:tmpl w:val="C0FAE1A4"/>
    <w:lvl w:ilvl="0" w:tplc="033A463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27095B"/>
    <w:multiLevelType w:val="hybridMultilevel"/>
    <w:tmpl w:val="2ED6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156AB0"/>
    <w:multiLevelType w:val="multilevel"/>
    <w:tmpl w:val="890296F0"/>
    <w:lvl w:ilvl="0">
      <w:start w:val="3"/>
      <w:numFmt w:val="decimal"/>
      <w:lvlText w:val="%1."/>
      <w:lvlJc w:val="left"/>
      <w:pPr>
        <w:ind w:left="814" w:hanging="360"/>
      </w:pPr>
      <w:rPr>
        <w:rFonts w:hint="default"/>
        <w:b/>
      </w:rPr>
    </w:lvl>
    <w:lvl w:ilvl="1">
      <w:start w:val="1"/>
      <w:numFmt w:val="decimal"/>
      <w:isLgl/>
      <w:lvlText w:val="%1.%2"/>
      <w:lvlJc w:val="left"/>
      <w:pPr>
        <w:ind w:left="814" w:hanging="360"/>
      </w:pPr>
      <w:rPr>
        <w:rFonts w:hint="default"/>
        <w:b/>
      </w:rPr>
    </w:lvl>
    <w:lvl w:ilvl="2">
      <w:start w:val="1"/>
      <w:numFmt w:val="decimal"/>
      <w:isLgl/>
      <w:lvlText w:val="%1.%2.%3"/>
      <w:lvlJc w:val="left"/>
      <w:pPr>
        <w:ind w:left="1174" w:hanging="720"/>
      </w:pPr>
      <w:rPr>
        <w:rFonts w:hint="default"/>
        <w:b/>
      </w:rPr>
    </w:lvl>
    <w:lvl w:ilvl="3">
      <w:start w:val="1"/>
      <w:numFmt w:val="decimal"/>
      <w:isLgl/>
      <w:lvlText w:val="%1.%2.%3.%4"/>
      <w:lvlJc w:val="left"/>
      <w:pPr>
        <w:ind w:left="1534" w:hanging="1080"/>
      </w:pPr>
      <w:rPr>
        <w:rFonts w:hint="default"/>
        <w:b/>
      </w:rPr>
    </w:lvl>
    <w:lvl w:ilvl="4">
      <w:start w:val="1"/>
      <w:numFmt w:val="decimal"/>
      <w:isLgl/>
      <w:lvlText w:val="%1.%2.%3.%4.%5"/>
      <w:lvlJc w:val="left"/>
      <w:pPr>
        <w:ind w:left="1534" w:hanging="1080"/>
      </w:pPr>
      <w:rPr>
        <w:rFonts w:hint="default"/>
        <w:b/>
      </w:rPr>
    </w:lvl>
    <w:lvl w:ilvl="5">
      <w:start w:val="1"/>
      <w:numFmt w:val="decimal"/>
      <w:isLgl/>
      <w:lvlText w:val="%1.%2.%3.%4.%5.%6"/>
      <w:lvlJc w:val="left"/>
      <w:pPr>
        <w:ind w:left="1894" w:hanging="1440"/>
      </w:pPr>
      <w:rPr>
        <w:rFonts w:hint="default"/>
        <w:b/>
      </w:rPr>
    </w:lvl>
    <w:lvl w:ilvl="6">
      <w:start w:val="1"/>
      <w:numFmt w:val="decimal"/>
      <w:isLgl/>
      <w:lvlText w:val="%1.%2.%3.%4.%5.%6.%7"/>
      <w:lvlJc w:val="left"/>
      <w:pPr>
        <w:ind w:left="1894" w:hanging="1440"/>
      </w:pPr>
      <w:rPr>
        <w:rFonts w:hint="default"/>
        <w:b/>
      </w:rPr>
    </w:lvl>
    <w:lvl w:ilvl="7">
      <w:start w:val="1"/>
      <w:numFmt w:val="decimal"/>
      <w:isLgl/>
      <w:lvlText w:val="%1.%2.%3.%4.%5.%6.%7.%8"/>
      <w:lvlJc w:val="left"/>
      <w:pPr>
        <w:ind w:left="2254" w:hanging="1800"/>
      </w:pPr>
      <w:rPr>
        <w:rFonts w:hint="default"/>
        <w:b/>
      </w:rPr>
    </w:lvl>
    <w:lvl w:ilvl="8">
      <w:start w:val="1"/>
      <w:numFmt w:val="decimal"/>
      <w:isLgl/>
      <w:lvlText w:val="%1.%2.%3.%4.%5.%6.%7.%8.%9"/>
      <w:lvlJc w:val="left"/>
      <w:pPr>
        <w:ind w:left="2254" w:hanging="1800"/>
      </w:pPr>
      <w:rPr>
        <w:rFonts w:hint="default"/>
        <w:b/>
      </w:rPr>
    </w:lvl>
  </w:abstractNum>
  <w:abstractNum w:abstractNumId="30" w15:restartNumberingAfterBreak="0">
    <w:nsid w:val="72E172C5"/>
    <w:multiLevelType w:val="hybridMultilevel"/>
    <w:tmpl w:val="62C23630"/>
    <w:lvl w:ilvl="0" w:tplc="FFFFFFFF">
      <w:start w:val="1"/>
      <w:numFmt w:val="decimal"/>
      <w:lvlText w:val="%1."/>
      <w:lvlJc w:val="left"/>
      <w:pPr>
        <w:ind w:left="720" w:hanging="360"/>
      </w:pPr>
      <w:rPr>
        <w:rFonts w:ascii="Arial" w:hAnsi="Arial" w:cs="Aria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BD4E99"/>
    <w:multiLevelType w:val="hybridMultilevel"/>
    <w:tmpl w:val="F3E4345E"/>
    <w:lvl w:ilvl="0" w:tplc="0809000F">
      <w:start w:val="1"/>
      <w:numFmt w:val="decimal"/>
      <w:lvlText w:val="%1."/>
      <w:lvlJc w:val="left"/>
      <w:pPr>
        <w:ind w:left="2629" w:hanging="360"/>
      </w:pPr>
    </w:lvl>
    <w:lvl w:ilvl="1" w:tplc="FABA5AE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BF53C88"/>
    <w:multiLevelType w:val="hybridMultilevel"/>
    <w:tmpl w:val="DAF0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2D2289"/>
    <w:multiLevelType w:val="multilevel"/>
    <w:tmpl w:val="14CC3B00"/>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33"/>
  </w:num>
  <w:num w:numId="6">
    <w:abstractNumId w:val="13"/>
  </w:num>
  <w:num w:numId="7">
    <w:abstractNumId w:val="18"/>
  </w:num>
  <w:num w:numId="8">
    <w:abstractNumId w:val="29"/>
  </w:num>
  <w:num w:numId="9">
    <w:abstractNumId w:val="17"/>
  </w:num>
  <w:num w:numId="10">
    <w:abstractNumId w:val="3"/>
  </w:num>
  <w:num w:numId="11">
    <w:abstractNumId w:val="31"/>
  </w:num>
  <w:num w:numId="12">
    <w:abstractNumId w:val="1"/>
  </w:num>
  <w:num w:numId="13">
    <w:abstractNumId w:val="19"/>
  </w:num>
  <w:num w:numId="14">
    <w:abstractNumId w:val="9"/>
  </w:num>
  <w:num w:numId="15">
    <w:abstractNumId w:val="26"/>
  </w:num>
  <w:num w:numId="16">
    <w:abstractNumId w:val="4"/>
  </w:num>
  <w:num w:numId="17">
    <w:abstractNumId w:val="20"/>
  </w:num>
  <w:num w:numId="18">
    <w:abstractNumId w:val="22"/>
  </w:num>
  <w:num w:numId="19">
    <w:abstractNumId w:val="7"/>
  </w:num>
  <w:num w:numId="20">
    <w:abstractNumId w:val="8"/>
    <w:lvlOverride w:ilvl="1">
      <w:lvl w:ilvl="1">
        <w:start w:val="1"/>
        <w:numFmt w:val="decimal"/>
        <w:isLgl/>
        <w:lvlText w:val="%1.%2"/>
        <w:lvlJc w:val="left"/>
        <w:pPr>
          <w:ind w:left="360" w:hanging="360"/>
        </w:pPr>
        <w:rPr>
          <w:rFonts w:hint="default"/>
          <w:i w:val="0"/>
        </w:rPr>
      </w:lvl>
    </w:lvlOverride>
  </w:num>
  <w:num w:numId="21">
    <w:abstractNumId w:val="25"/>
  </w:num>
  <w:num w:numId="22">
    <w:abstractNumId w:val="16"/>
    <w:lvlOverride w:ilvl="1">
      <w:lvl w:ilvl="1">
        <w:start w:val="1"/>
        <w:numFmt w:val="decimal"/>
        <w:lvlText w:val="%1.%2."/>
        <w:lvlJc w:val="left"/>
        <w:pPr>
          <w:ind w:left="792" w:hanging="432"/>
        </w:pPr>
        <w:rPr>
          <w:rFonts w:hint="default"/>
        </w:rPr>
      </w:lvl>
    </w:lvlOverride>
  </w:num>
  <w:num w:numId="23">
    <w:abstractNumId w:val="15"/>
  </w:num>
  <w:num w:numId="24">
    <w:abstractNumId w:val="30"/>
  </w:num>
  <w:num w:numId="25">
    <w:abstractNumId w:val="28"/>
  </w:num>
  <w:num w:numId="26">
    <w:abstractNumId w:val="27"/>
  </w:num>
  <w:num w:numId="27">
    <w:abstractNumId w:val="5"/>
  </w:num>
  <w:num w:numId="28">
    <w:abstractNumId w:val="12"/>
  </w:num>
  <w:num w:numId="29">
    <w:abstractNumId w:val="0"/>
  </w:num>
  <w:num w:numId="30">
    <w:abstractNumId w:val="21"/>
  </w:num>
  <w:num w:numId="31">
    <w:abstractNumId w:val="6"/>
  </w:num>
  <w:num w:numId="32">
    <w:abstractNumId w:val="2"/>
  </w:num>
  <w:num w:numId="33">
    <w:abstractNumId w:val="11"/>
  </w:num>
  <w:num w:numId="34">
    <w:abstractNumId w:val="23"/>
  </w:num>
  <w:num w:numId="35">
    <w:abstractNumId w:val="2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51"/>
    <w:rsid w:val="00032276"/>
    <w:rsid w:val="00034B3E"/>
    <w:rsid w:val="00054A39"/>
    <w:rsid w:val="000577A5"/>
    <w:rsid w:val="0006431F"/>
    <w:rsid w:val="0007424E"/>
    <w:rsid w:val="0008134C"/>
    <w:rsid w:val="00123B51"/>
    <w:rsid w:val="001F2845"/>
    <w:rsid w:val="00235EF5"/>
    <w:rsid w:val="00237F3E"/>
    <w:rsid w:val="00263DD4"/>
    <w:rsid w:val="00285988"/>
    <w:rsid w:val="00293F74"/>
    <w:rsid w:val="002A12C9"/>
    <w:rsid w:val="002B1951"/>
    <w:rsid w:val="002E0199"/>
    <w:rsid w:val="003D7D43"/>
    <w:rsid w:val="00426063"/>
    <w:rsid w:val="0043032E"/>
    <w:rsid w:val="0043424E"/>
    <w:rsid w:val="00434329"/>
    <w:rsid w:val="00446799"/>
    <w:rsid w:val="004A6827"/>
    <w:rsid w:val="004D3FEB"/>
    <w:rsid w:val="00501731"/>
    <w:rsid w:val="0054742B"/>
    <w:rsid w:val="005A33F7"/>
    <w:rsid w:val="006B6D2A"/>
    <w:rsid w:val="006C1963"/>
    <w:rsid w:val="006C61F2"/>
    <w:rsid w:val="006D5ED8"/>
    <w:rsid w:val="00785052"/>
    <w:rsid w:val="007A6416"/>
    <w:rsid w:val="007B0711"/>
    <w:rsid w:val="007E562B"/>
    <w:rsid w:val="00807977"/>
    <w:rsid w:val="00833804"/>
    <w:rsid w:val="00837578"/>
    <w:rsid w:val="00852B32"/>
    <w:rsid w:val="00854459"/>
    <w:rsid w:val="00856A36"/>
    <w:rsid w:val="008638B7"/>
    <w:rsid w:val="00866AF9"/>
    <w:rsid w:val="008905ED"/>
    <w:rsid w:val="00893928"/>
    <w:rsid w:val="008A404A"/>
    <w:rsid w:val="008B47C8"/>
    <w:rsid w:val="008C319B"/>
    <w:rsid w:val="00930D8C"/>
    <w:rsid w:val="00934625"/>
    <w:rsid w:val="009A4948"/>
    <w:rsid w:val="009F6283"/>
    <w:rsid w:val="00A14632"/>
    <w:rsid w:val="00A2554B"/>
    <w:rsid w:val="00A264B8"/>
    <w:rsid w:val="00A37585"/>
    <w:rsid w:val="00A6285F"/>
    <w:rsid w:val="00A77B7E"/>
    <w:rsid w:val="00A85FBC"/>
    <w:rsid w:val="00B0540B"/>
    <w:rsid w:val="00B45E62"/>
    <w:rsid w:val="00B46451"/>
    <w:rsid w:val="00B861BE"/>
    <w:rsid w:val="00BB2591"/>
    <w:rsid w:val="00CF7208"/>
    <w:rsid w:val="00D44EC2"/>
    <w:rsid w:val="00DD2EB8"/>
    <w:rsid w:val="00E11BE0"/>
    <w:rsid w:val="00E15086"/>
    <w:rsid w:val="00E21D9A"/>
    <w:rsid w:val="00E26056"/>
    <w:rsid w:val="00E27C93"/>
    <w:rsid w:val="00E31570"/>
    <w:rsid w:val="00E646BD"/>
    <w:rsid w:val="00E922F7"/>
    <w:rsid w:val="00EB3F02"/>
    <w:rsid w:val="00EF43AB"/>
    <w:rsid w:val="00F67A9A"/>
    <w:rsid w:val="00FD1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B0528"/>
  <w15:docId w15:val="{077A6D10-B3FE-476A-BC00-315ED967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E21D9A"/>
    <w:pPr>
      <w:keepNext/>
      <w:numPr>
        <w:numId w:val="1"/>
      </w:numPr>
      <w:spacing w:before="320" w:line="300" w:lineRule="atLeast"/>
      <w:jc w:val="both"/>
      <w:outlineLvl w:val="0"/>
    </w:pPr>
    <w:rPr>
      <w:rFonts w:ascii="Times New Roman" w:eastAsia="Times New Roman" w:hAnsi="Times New Roman" w:cs="Times New Roman"/>
      <w:b/>
      <w:smallCaps/>
      <w:kern w:val="28"/>
      <w:sz w:val="22"/>
      <w:szCs w:val="20"/>
      <w:lang w:val="en-GB" w:eastAsia="en-US"/>
    </w:rPr>
  </w:style>
  <w:style w:type="paragraph" w:styleId="Heading2">
    <w:name w:val="heading 2"/>
    <w:basedOn w:val="Normal"/>
    <w:link w:val="Heading2Char"/>
    <w:qFormat/>
    <w:rsid w:val="00E21D9A"/>
    <w:pPr>
      <w:numPr>
        <w:ilvl w:val="1"/>
        <w:numId w:val="1"/>
      </w:numPr>
      <w:spacing w:before="280" w:after="120" w:line="300" w:lineRule="atLeast"/>
      <w:jc w:val="both"/>
      <w:outlineLvl w:val="1"/>
    </w:pPr>
    <w:rPr>
      <w:rFonts w:ascii="Times New Roman" w:eastAsia="Times New Roman" w:hAnsi="Times New Roman" w:cs="Times New Roman"/>
      <w:color w:val="000000"/>
      <w:sz w:val="22"/>
      <w:szCs w:val="20"/>
      <w:lang w:val="en-GB" w:eastAsia="en-US"/>
    </w:rPr>
  </w:style>
  <w:style w:type="paragraph" w:styleId="Heading3">
    <w:name w:val="heading 3"/>
    <w:basedOn w:val="Normal"/>
    <w:link w:val="Heading3Char"/>
    <w:qFormat/>
    <w:rsid w:val="00E21D9A"/>
    <w:pPr>
      <w:numPr>
        <w:ilvl w:val="2"/>
        <w:numId w:val="1"/>
      </w:numPr>
      <w:spacing w:after="120" w:line="300" w:lineRule="atLeast"/>
      <w:jc w:val="both"/>
      <w:outlineLvl w:val="2"/>
    </w:pPr>
    <w:rPr>
      <w:rFonts w:ascii="Times New Roman" w:eastAsia="Times New Roman" w:hAnsi="Times New Roman" w:cs="Times New Roman"/>
      <w:sz w:val="22"/>
      <w:szCs w:val="20"/>
      <w:lang w:val="en-GB" w:eastAsia="en-US"/>
    </w:rPr>
  </w:style>
  <w:style w:type="paragraph" w:styleId="Heading4">
    <w:name w:val="heading 4"/>
    <w:basedOn w:val="Normal"/>
    <w:link w:val="Heading4Char"/>
    <w:qFormat/>
    <w:rsid w:val="00E21D9A"/>
    <w:pPr>
      <w:numPr>
        <w:ilvl w:val="3"/>
        <w:numId w:val="1"/>
      </w:numPr>
      <w:tabs>
        <w:tab w:val="left" w:pos="2261"/>
      </w:tabs>
      <w:spacing w:after="120" w:line="300" w:lineRule="atLeast"/>
      <w:jc w:val="both"/>
      <w:outlineLvl w:val="3"/>
    </w:pPr>
    <w:rPr>
      <w:rFonts w:ascii="Times New Roman" w:eastAsia="Times New Roman" w:hAnsi="Times New Roman" w:cs="Times New Roman"/>
      <w:sz w:val="22"/>
      <w:szCs w:val="20"/>
      <w:lang w:val="en-GB" w:eastAsia="en-US"/>
    </w:rPr>
  </w:style>
  <w:style w:type="paragraph" w:styleId="Heading5">
    <w:name w:val="heading 5"/>
    <w:basedOn w:val="Normal"/>
    <w:link w:val="Heading5Char"/>
    <w:qFormat/>
    <w:rsid w:val="00E21D9A"/>
    <w:pPr>
      <w:numPr>
        <w:ilvl w:val="4"/>
        <w:numId w:val="1"/>
      </w:numPr>
      <w:spacing w:after="120" w:line="300" w:lineRule="atLeast"/>
      <w:jc w:val="both"/>
      <w:outlineLvl w:val="4"/>
    </w:pPr>
    <w:rPr>
      <w:rFonts w:ascii="Times New Roman" w:eastAsia="Times New Roman" w:hAnsi="Times New Roman" w:cs="Times New Roman"/>
      <w:sz w:val="2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451"/>
    <w:pPr>
      <w:tabs>
        <w:tab w:val="center" w:pos="4513"/>
        <w:tab w:val="right" w:pos="9026"/>
      </w:tabs>
    </w:pPr>
  </w:style>
  <w:style w:type="character" w:customStyle="1" w:styleId="HeaderChar">
    <w:name w:val="Header Char"/>
    <w:basedOn w:val="DefaultParagraphFont"/>
    <w:link w:val="Header"/>
    <w:uiPriority w:val="99"/>
    <w:rsid w:val="00B46451"/>
  </w:style>
  <w:style w:type="paragraph" w:styleId="Footer">
    <w:name w:val="footer"/>
    <w:basedOn w:val="Normal"/>
    <w:link w:val="FooterChar"/>
    <w:uiPriority w:val="99"/>
    <w:unhideWhenUsed/>
    <w:rsid w:val="00B46451"/>
    <w:pPr>
      <w:tabs>
        <w:tab w:val="center" w:pos="4513"/>
        <w:tab w:val="right" w:pos="9026"/>
      </w:tabs>
    </w:pPr>
  </w:style>
  <w:style w:type="character" w:customStyle="1" w:styleId="FooterChar">
    <w:name w:val="Footer Char"/>
    <w:basedOn w:val="DefaultParagraphFont"/>
    <w:link w:val="Footer"/>
    <w:uiPriority w:val="99"/>
    <w:rsid w:val="00B46451"/>
  </w:style>
  <w:style w:type="paragraph" w:styleId="NormalWeb">
    <w:name w:val="Normal (Web)"/>
    <w:basedOn w:val="Normal"/>
    <w:uiPriority w:val="99"/>
    <w:unhideWhenUsed/>
    <w:rsid w:val="00D44EC2"/>
    <w:pPr>
      <w:spacing w:before="100" w:beforeAutospacing="1" w:after="100" w:afterAutospacing="1"/>
    </w:pPr>
    <w:rPr>
      <w:rFonts w:ascii="Times New Roman" w:hAnsi="Times New Roman" w:cs="Times New Roman"/>
      <w:lang w:val="en-GB" w:eastAsia="en-US"/>
    </w:rPr>
  </w:style>
  <w:style w:type="character" w:customStyle="1" w:styleId="Heading1Char">
    <w:name w:val="Heading 1 Char"/>
    <w:basedOn w:val="DefaultParagraphFont"/>
    <w:link w:val="Heading1"/>
    <w:rsid w:val="00E21D9A"/>
    <w:rPr>
      <w:rFonts w:ascii="Times New Roman" w:eastAsia="Times New Roman" w:hAnsi="Times New Roman" w:cs="Times New Roman"/>
      <w:b/>
      <w:smallCaps/>
      <w:kern w:val="28"/>
      <w:sz w:val="22"/>
      <w:szCs w:val="20"/>
      <w:lang w:val="en-GB" w:eastAsia="en-US"/>
    </w:rPr>
  </w:style>
  <w:style w:type="character" w:customStyle="1" w:styleId="Heading2Char">
    <w:name w:val="Heading 2 Char"/>
    <w:basedOn w:val="DefaultParagraphFont"/>
    <w:link w:val="Heading2"/>
    <w:rsid w:val="00E21D9A"/>
    <w:rPr>
      <w:rFonts w:ascii="Times New Roman" w:eastAsia="Times New Roman" w:hAnsi="Times New Roman" w:cs="Times New Roman"/>
      <w:color w:val="000000"/>
      <w:sz w:val="22"/>
      <w:szCs w:val="20"/>
      <w:lang w:val="en-GB" w:eastAsia="en-US"/>
    </w:rPr>
  </w:style>
  <w:style w:type="character" w:customStyle="1" w:styleId="Heading3Char">
    <w:name w:val="Heading 3 Char"/>
    <w:basedOn w:val="DefaultParagraphFont"/>
    <w:link w:val="Heading3"/>
    <w:rsid w:val="00E21D9A"/>
    <w:rPr>
      <w:rFonts w:ascii="Times New Roman" w:eastAsia="Times New Roman" w:hAnsi="Times New Roman" w:cs="Times New Roman"/>
      <w:sz w:val="22"/>
      <w:szCs w:val="20"/>
      <w:lang w:val="en-GB" w:eastAsia="en-US"/>
    </w:rPr>
  </w:style>
  <w:style w:type="character" w:customStyle="1" w:styleId="Heading4Char">
    <w:name w:val="Heading 4 Char"/>
    <w:basedOn w:val="DefaultParagraphFont"/>
    <w:link w:val="Heading4"/>
    <w:rsid w:val="00E21D9A"/>
    <w:rPr>
      <w:rFonts w:ascii="Times New Roman" w:eastAsia="Times New Roman" w:hAnsi="Times New Roman" w:cs="Times New Roman"/>
      <w:sz w:val="22"/>
      <w:szCs w:val="20"/>
      <w:lang w:val="en-GB" w:eastAsia="en-US"/>
    </w:rPr>
  </w:style>
  <w:style w:type="character" w:customStyle="1" w:styleId="Heading5Char">
    <w:name w:val="Heading 5 Char"/>
    <w:basedOn w:val="DefaultParagraphFont"/>
    <w:link w:val="Heading5"/>
    <w:rsid w:val="00E21D9A"/>
    <w:rPr>
      <w:rFonts w:ascii="Times New Roman" w:eastAsia="Times New Roman" w:hAnsi="Times New Roman" w:cs="Times New Roman"/>
      <w:sz w:val="22"/>
      <w:szCs w:val="20"/>
      <w:lang w:val="en-GB" w:eastAsia="en-US"/>
    </w:rPr>
  </w:style>
  <w:style w:type="paragraph" w:customStyle="1" w:styleId="Bodysubclause">
    <w:name w:val="Body  sub clause"/>
    <w:basedOn w:val="Normal"/>
    <w:rsid w:val="00E21D9A"/>
    <w:pPr>
      <w:spacing w:before="240" w:after="120" w:line="300" w:lineRule="atLeast"/>
      <w:ind w:left="720"/>
      <w:jc w:val="both"/>
    </w:pPr>
    <w:rPr>
      <w:rFonts w:ascii="Times New Roman" w:eastAsia="Times New Roman" w:hAnsi="Times New Roman" w:cs="Times New Roman"/>
      <w:sz w:val="22"/>
      <w:szCs w:val="20"/>
      <w:lang w:val="en-GB" w:eastAsia="en-US"/>
    </w:rPr>
  </w:style>
  <w:style w:type="paragraph" w:customStyle="1" w:styleId="NormalSpaced">
    <w:name w:val="NormalSpaced"/>
    <w:basedOn w:val="Normal"/>
    <w:next w:val="Normal"/>
    <w:rsid w:val="00E21D9A"/>
    <w:pPr>
      <w:spacing w:after="240" w:line="300" w:lineRule="atLeast"/>
      <w:jc w:val="both"/>
    </w:pPr>
    <w:rPr>
      <w:rFonts w:ascii="Times New Roman" w:eastAsia="Times New Roman" w:hAnsi="Times New Roman" w:cs="Times New Roman"/>
      <w:sz w:val="22"/>
      <w:szCs w:val="20"/>
      <w:lang w:val="en-GB" w:eastAsia="en-US"/>
    </w:rPr>
  </w:style>
  <w:style w:type="paragraph" w:styleId="BalloonText">
    <w:name w:val="Balloon Text"/>
    <w:basedOn w:val="Normal"/>
    <w:link w:val="BalloonTextChar"/>
    <w:uiPriority w:val="99"/>
    <w:semiHidden/>
    <w:unhideWhenUsed/>
    <w:rsid w:val="00A14632"/>
    <w:rPr>
      <w:rFonts w:ascii="Tahoma" w:hAnsi="Tahoma" w:cs="Tahoma"/>
      <w:sz w:val="16"/>
      <w:szCs w:val="16"/>
    </w:rPr>
  </w:style>
  <w:style w:type="character" w:customStyle="1" w:styleId="BalloonTextChar">
    <w:name w:val="Balloon Text Char"/>
    <w:basedOn w:val="DefaultParagraphFont"/>
    <w:link w:val="BalloonText"/>
    <w:uiPriority w:val="99"/>
    <w:semiHidden/>
    <w:rsid w:val="00A14632"/>
    <w:rPr>
      <w:rFonts w:ascii="Tahoma" w:hAnsi="Tahoma" w:cs="Tahoma"/>
      <w:sz w:val="16"/>
      <w:szCs w:val="16"/>
    </w:rPr>
  </w:style>
  <w:style w:type="character" w:styleId="Hyperlink">
    <w:name w:val="Hyperlink"/>
    <w:basedOn w:val="DefaultParagraphFont"/>
    <w:uiPriority w:val="99"/>
    <w:unhideWhenUsed/>
    <w:rsid w:val="00837578"/>
    <w:rPr>
      <w:color w:val="0563C1" w:themeColor="hyperlink"/>
      <w:u w:val="single"/>
    </w:rPr>
  </w:style>
  <w:style w:type="paragraph" w:styleId="ListParagraph">
    <w:name w:val="List Paragraph"/>
    <w:basedOn w:val="Normal"/>
    <w:uiPriority w:val="34"/>
    <w:qFormat/>
    <w:rsid w:val="008B47C8"/>
    <w:pPr>
      <w:spacing w:after="160" w:line="259" w:lineRule="auto"/>
      <w:ind w:left="720"/>
      <w:contextualSpacing/>
    </w:pPr>
    <w:rPr>
      <w:rFonts w:eastAsiaTheme="minorHAnsi"/>
      <w:sz w:val="22"/>
      <w:szCs w:val="22"/>
      <w:lang w:val="en-GB" w:eastAsia="en-US"/>
    </w:rPr>
  </w:style>
  <w:style w:type="table" w:styleId="TableGrid">
    <w:name w:val="Table Grid"/>
    <w:basedOn w:val="TableNormal"/>
    <w:uiPriority w:val="59"/>
    <w:rsid w:val="008B47C8"/>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F6283"/>
    <w:rPr>
      <w:sz w:val="22"/>
      <w:szCs w:val="22"/>
      <w:lang w:eastAsia="en-US"/>
    </w:rPr>
  </w:style>
  <w:style w:type="character" w:customStyle="1" w:styleId="NoSpacingChar">
    <w:name w:val="No Spacing Char"/>
    <w:basedOn w:val="DefaultParagraphFont"/>
    <w:link w:val="NoSpacing"/>
    <w:uiPriority w:val="1"/>
    <w:rsid w:val="009F6283"/>
    <w:rPr>
      <w:sz w:val="22"/>
      <w:szCs w:val="22"/>
      <w:lang w:eastAsia="en-US"/>
    </w:rPr>
  </w:style>
  <w:style w:type="table" w:styleId="TableGridLight">
    <w:name w:val="Grid Table Light"/>
    <w:basedOn w:val="TableNormal"/>
    <w:uiPriority w:val="40"/>
    <w:rsid w:val="00A264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264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264B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A264B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egds2">
    <w:name w:val="legds2"/>
    <w:basedOn w:val="DefaultParagraphFont"/>
    <w:rsid w:val="00A264B8"/>
    <w:rPr>
      <w:vanish w:val="0"/>
      <w:webHidden w:val="0"/>
      <w:specVanish w:val="0"/>
    </w:rPr>
  </w:style>
  <w:style w:type="numbering" w:customStyle="1" w:styleId="Style1">
    <w:name w:val="Style1"/>
    <w:uiPriority w:val="99"/>
    <w:rsid w:val="004D3FEB"/>
    <w:pPr>
      <w:numPr>
        <w:numId w:val="19"/>
      </w:numPr>
    </w:pPr>
  </w:style>
  <w:style w:type="numbering" w:customStyle="1" w:styleId="Style2">
    <w:name w:val="Style2"/>
    <w:uiPriority w:val="99"/>
    <w:rsid w:val="0006431F"/>
    <w:pPr>
      <w:numPr>
        <w:numId w:val="21"/>
      </w:numPr>
    </w:pPr>
  </w:style>
  <w:style w:type="numbering" w:customStyle="1" w:styleId="Style3">
    <w:name w:val="Style3"/>
    <w:uiPriority w:val="99"/>
    <w:rsid w:val="0006431F"/>
    <w:pPr>
      <w:numPr>
        <w:numId w:val="23"/>
      </w:numPr>
    </w:pPr>
  </w:style>
  <w:style w:type="paragraph" w:customStyle="1" w:styleId="Default">
    <w:name w:val="Default"/>
    <w:rsid w:val="0006431F"/>
    <w:pPr>
      <w:autoSpaceDE w:val="0"/>
      <w:autoSpaceDN w:val="0"/>
      <w:adjustRightInd w:val="0"/>
    </w:pPr>
    <w:rPr>
      <w:rFonts w:ascii="Arial" w:eastAsia="Times New Roman" w:hAnsi="Arial" w:cs="Arial"/>
      <w:color w:val="000000"/>
      <w:lang w:val="en-GB" w:eastAsia="en-GB"/>
    </w:rPr>
  </w:style>
  <w:style w:type="table" w:styleId="ListTable3-Accent1">
    <w:name w:val="List Table 3 Accent 1"/>
    <w:basedOn w:val="TableNormal"/>
    <w:uiPriority w:val="48"/>
    <w:rsid w:val="008905ED"/>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Style4">
    <w:name w:val="Style4"/>
    <w:basedOn w:val="TableNormal"/>
    <w:uiPriority w:val="99"/>
    <w:rsid w:val="008905ED"/>
    <w:tblPr>
      <w:tblStyleRowBandSize w:val="1"/>
    </w:tblPr>
    <w:tblStylePr w:type="band1Horz">
      <w:rPr>
        <w:color w:val="FFFFFF" w:themeColor="background1"/>
      </w:rPr>
    </w:tblStylePr>
  </w:style>
  <w:style w:type="table" w:styleId="GridTable5Dark-Accent1">
    <w:name w:val="Grid Table 5 Dark Accent 1"/>
    <w:basedOn w:val="TableNormal"/>
    <w:uiPriority w:val="50"/>
    <w:rsid w:val="008905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367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ov.uk/government/publications/data-protection-and-privacy-privacy-notices" TargetMode="External"/><Relationship Id="rId4" Type="http://schemas.openxmlformats.org/officeDocument/2006/relationships/styles" Target="styles.xml"/><Relationship Id="rId9" Type="http://schemas.openxmlformats.org/officeDocument/2006/relationships/hyperlink" Target="https://ico.org.uk/for-organisations/guide-to-data-protection/privacy-notices-transparency-and-contro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School Improvement Liverpool Limited 2018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E73274-0230-48B2-A6A1-3565850A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Information Sharing Agreement Schools &amp; School Improvement Liverpool</vt:lpstr>
    </vt:vector>
  </TitlesOfParts>
  <Company>Liverpool City Council</Company>
  <LinksUpToDate>false</LinksUpToDate>
  <CharactersWithSpaces>11225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Sharing Agreement Schools &amp; School Improvement Liverpool</dc:title>
  <dc:subject/>
  <dc:creator>Microsoft Office User</dc:creator>
  <cp:keywords/>
  <dc:description/>
  <cp:lastModifiedBy>john egerton</cp:lastModifiedBy>
  <cp:revision>2</cp:revision>
  <cp:lastPrinted>2016-10-07T13:28:00Z</cp:lastPrinted>
  <dcterms:created xsi:type="dcterms:W3CDTF">2018-05-24T06:22:00Z</dcterms:created>
  <dcterms:modified xsi:type="dcterms:W3CDTF">2018-05-24T06:22:00Z</dcterms:modified>
</cp:coreProperties>
</file>