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944B6" w14:textId="6D2818DB" w:rsidR="004F133E" w:rsidRDefault="004F133E" w:rsidP="004F133E">
      <w:pPr>
        <w:pStyle w:val="NormalWeb"/>
      </w:pPr>
      <w:r>
        <w:rPr>
          <w:noProof/>
        </w:rPr>
        <w:drawing>
          <wp:inline distT="0" distB="0" distL="0" distR="0" wp14:anchorId="56583E49" wp14:editId="4E056F43">
            <wp:extent cx="2181225" cy="572427"/>
            <wp:effectExtent l="0" t="0" r="0" b="0"/>
            <wp:docPr id="482455520"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455520" name="Picture 1" descr="A close-up of a logo&#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42483" cy="588503"/>
                    </a:xfrm>
                    <a:prstGeom prst="rect">
                      <a:avLst/>
                    </a:prstGeom>
                    <a:noFill/>
                    <a:ln>
                      <a:noFill/>
                    </a:ln>
                  </pic:spPr>
                </pic:pic>
              </a:graphicData>
            </a:graphic>
          </wp:inline>
        </w:drawing>
      </w:r>
      <w:r>
        <w:rPr>
          <w:rFonts w:asciiTheme="minorHAnsi" w:hAnsiTheme="minorHAnsi" w:cstheme="minorHAnsi"/>
          <w:b/>
          <w:bCs/>
          <w:sz w:val="32"/>
          <w:szCs w:val="32"/>
        </w:rPr>
        <w:t xml:space="preserve">                                                          </w:t>
      </w:r>
      <w:r>
        <w:rPr>
          <w:noProof/>
        </w:rPr>
        <w:drawing>
          <wp:inline distT="0" distB="0" distL="0" distR="0" wp14:anchorId="24FA98A0" wp14:editId="230B6973">
            <wp:extent cx="845688" cy="845688"/>
            <wp:effectExtent l="0" t="0" r="0" b="0"/>
            <wp:docPr id="1" name="Picture 1" descr="A blue square with white text and yellow figu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quare with white text and yellow figures&#10;&#10;AI-generated content may be incorrect."/>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0469" cy="850469"/>
                    </a:xfrm>
                    <a:prstGeom prst="rect">
                      <a:avLst/>
                    </a:prstGeom>
                    <a:noFill/>
                    <a:ln>
                      <a:noFill/>
                    </a:ln>
                  </pic:spPr>
                </pic:pic>
              </a:graphicData>
            </a:graphic>
          </wp:inline>
        </w:drawing>
      </w:r>
    </w:p>
    <w:p w14:paraId="4DA75881" w14:textId="1D2938C3" w:rsidR="004F133E" w:rsidRDefault="004F133E" w:rsidP="009C3116">
      <w:pPr>
        <w:pStyle w:val="NoSpacing"/>
        <w:jc w:val="center"/>
        <w:rPr>
          <w:rFonts w:asciiTheme="minorHAnsi" w:hAnsiTheme="minorHAnsi" w:cstheme="minorHAnsi"/>
          <w:b/>
          <w:bCs/>
          <w:sz w:val="32"/>
          <w:szCs w:val="32"/>
        </w:rPr>
      </w:pPr>
      <w:r>
        <w:rPr>
          <w:rFonts w:asciiTheme="minorHAnsi" w:hAnsiTheme="minorHAnsi" w:cstheme="minorHAnsi"/>
          <w:b/>
          <w:bCs/>
          <w:sz w:val="32"/>
          <w:szCs w:val="32"/>
        </w:rPr>
        <w:t xml:space="preserve">                                                                                </w:t>
      </w:r>
    </w:p>
    <w:p w14:paraId="3D191BA2" w14:textId="567026EB" w:rsidR="00975657" w:rsidRPr="007A7636" w:rsidRDefault="009C3116" w:rsidP="009C3116">
      <w:pPr>
        <w:pStyle w:val="NoSpacing"/>
        <w:jc w:val="center"/>
        <w:rPr>
          <w:rFonts w:asciiTheme="minorHAnsi" w:hAnsiTheme="minorHAnsi" w:cstheme="minorHAnsi"/>
          <w:b/>
          <w:bCs/>
          <w:sz w:val="32"/>
          <w:szCs w:val="32"/>
        </w:rPr>
      </w:pPr>
      <w:r w:rsidRPr="007A7636">
        <w:rPr>
          <w:rFonts w:asciiTheme="minorHAnsi" w:hAnsiTheme="minorHAnsi" w:cstheme="minorHAnsi"/>
          <w:b/>
          <w:bCs/>
          <w:sz w:val="32"/>
          <w:szCs w:val="32"/>
        </w:rPr>
        <w:t xml:space="preserve">Evaluation of </w:t>
      </w:r>
      <w:r w:rsidR="00F85BDA" w:rsidRPr="007A7636">
        <w:rPr>
          <w:rFonts w:asciiTheme="minorHAnsi" w:hAnsiTheme="minorHAnsi" w:cstheme="minorHAnsi"/>
          <w:b/>
          <w:bCs/>
          <w:sz w:val="32"/>
          <w:szCs w:val="32"/>
        </w:rPr>
        <w:t xml:space="preserve">School Improvement Liverpool </w:t>
      </w:r>
      <w:r w:rsidR="00C126E4" w:rsidRPr="007A7636">
        <w:rPr>
          <w:rFonts w:asciiTheme="minorHAnsi" w:hAnsiTheme="minorHAnsi" w:cstheme="minorHAnsi"/>
          <w:b/>
          <w:bCs/>
          <w:sz w:val="32"/>
          <w:szCs w:val="32"/>
        </w:rPr>
        <w:t>(SIL)</w:t>
      </w:r>
    </w:p>
    <w:p w14:paraId="07C5730F" w14:textId="25DBDB59" w:rsidR="00F85BDA" w:rsidRPr="007A7636" w:rsidRDefault="00F85BDA" w:rsidP="009C3116">
      <w:pPr>
        <w:pStyle w:val="NoSpacing"/>
        <w:jc w:val="center"/>
        <w:rPr>
          <w:rFonts w:asciiTheme="minorHAnsi" w:hAnsiTheme="minorHAnsi" w:cstheme="minorHAnsi"/>
          <w:b/>
          <w:bCs/>
          <w:sz w:val="32"/>
          <w:szCs w:val="32"/>
        </w:rPr>
      </w:pPr>
      <w:r w:rsidRPr="007A7636">
        <w:rPr>
          <w:rFonts w:asciiTheme="minorHAnsi" w:hAnsiTheme="minorHAnsi" w:cstheme="minorHAnsi"/>
          <w:b/>
          <w:bCs/>
          <w:sz w:val="32"/>
          <w:szCs w:val="32"/>
        </w:rPr>
        <w:t>Early Years SEND Advoca</w:t>
      </w:r>
      <w:r w:rsidR="001713E7" w:rsidRPr="007A7636">
        <w:rPr>
          <w:rFonts w:asciiTheme="minorHAnsi" w:hAnsiTheme="minorHAnsi" w:cstheme="minorHAnsi"/>
          <w:b/>
          <w:bCs/>
          <w:sz w:val="32"/>
          <w:szCs w:val="32"/>
        </w:rPr>
        <w:t>cy</w:t>
      </w:r>
      <w:r w:rsidRPr="007A7636">
        <w:rPr>
          <w:rFonts w:asciiTheme="minorHAnsi" w:hAnsiTheme="minorHAnsi" w:cstheme="minorHAnsi"/>
          <w:b/>
          <w:bCs/>
          <w:sz w:val="32"/>
          <w:szCs w:val="32"/>
        </w:rPr>
        <w:t xml:space="preserve"> Training</w:t>
      </w:r>
      <w:r w:rsidR="00B92922">
        <w:rPr>
          <w:rFonts w:asciiTheme="minorHAnsi" w:hAnsiTheme="minorHAnsi" w:cstheme="minorHAnsi"/>
          <w:b/>
          <w:bCs/>
          <w:sz w:val="32"/>
          <w:szCs w:val="32"/>
        </w:rPr>
        <w:t xml:space="preserve"> (</w:t>
      </w:r>
      <w:r w:rsidR="008C60C6">
        <w:rPr>
          <w:rFonts w:asciiTheme="minorHAnsi" w:hAnsiTheme="minorHAnsi" w:cstheme="minorHAnsi"/>
          <w:b/>
          <w:bCs/>
          <w:sz w:val="32"/>
          <w:szCs w:val="32"/>
        </w:rPr>
        <w:t>October</w:t>
      </w:r>
      <w:r w:rsidR="00B92922">
        <w:rPr>
          <w:rFonts w:asciiTheme="minorHAnsi" w:hAnsiTheme="minorHAnsi" w:cstheme="minorHAnsi"/>
          <w:b/>
          <w:bCs/>
          <w:sz w:val="32"/>
          <w:szCs w:val="32"/>
        </w:rPr>
        <w:t xml:space="preserve"> 2025)</w:t>
      </w:r>
    </w:p>
    <w:p w14:paraId="4717A832" w14:textId="77777777" w:rsidR="009C3116" w:rsidRPr="00C126E4" w:rsidRDefault="009C3116" w:rsidP="009C3116">
      <w:pPr>
        <w:pStyle w:val="NoSpacing"/>
        <w:jc w:val="center"/>
        <w:rPr>
          <w:rFonts w:asciiTheme="minorHAnsi" w:hAnsiTheme="minorHAnsi" w:cstheme="minorHAnsi"/>
          <w:sz w:val="32"/>
          <w:szCs w:val="32"/>
        </w:rPr>
      </w:pPr>
    </w:p>
    <w:p w14:paraId="1F5857E6" w14:textId="77777777" w:rsidR="009C3116" w:rsidRPr="00C126E4" w:rsidRDefault="009C3116" w:rsidP="009C3116">
      <w:pPr>
        <w:pStyle w:val="NoSpacing"/>
        <w:jc w:val="center"/>
        <w:rPr>
          <w:rFonts w:asciiTheme="minorHAnsi" w:hAnsiTheme="minorHAnsi" w:cstheme="minorHAnsi"/>
          <w:sz w:val="28"/>
          <w:szCs w:val="28"/>
        </w:rPr>
      </w:pPr>
      <w:r w:rsidRPr="00C126E4">
        <w:rPr>
          <w:rFonts w:asciiTheme="minorHAnsi" w:hAnsiTheme="minorHAnsi" w:cstheme="minorHAnsi"/>
          <w:sz w:val="28"/>
          <w:szCs w:val="28"/>
        </w:rPr>
        <w:t xml:space="preserve">Dr Karen Boardman, Dr Maria Reraki, </w:t>
      </w:r>
    </w:p>
    <w:p w14:paraId="151B00BD" w14:textId="0568C4F3" w:rsidR="009C3116" w:rsidRPr="00C126E4" w:rsidRDefault="009C3116" w:rsidP="009C3116">
      <w:pPr>
        <w:pStyle w:val="NoSpacing"/>
        <w:jc w:val="center"/>
        <w:rPr>
          <w:rFonts w:asciiTheme="minorHAnsi" w:hAnsiTheme="minorHAnsi" w:cstheme="minorHAnsi"/>
          <w:sz w:val="28"/>
          <w:szCs w:val="28"/>
        </w:rPr>
      </w:pPr>
      <w:r w:rsidRPr="00C126E4">
        <w:rPr>
          <w:rFonts w:asciiTheme="minorHAnsi" w:hAnsiTheme="minorHAnsi" w:cstheme="minorHAnsi"/>
          <w:sz w:val="28"/>
          <w:szCs w:val="28"/>
        </w:rPr>
        <w:t>Department of Early Years Education, Edge Hill University</w:t>
      </w:r>
    </w:p>
    <w:p w14:paraId="25D67577" w14:textId="77777777" w:rsidR="00F85BDA" w:rsidRPr="00C126E4" w:rsidRDefault="00F85BDA" w:rsidP="00F85BDA">
      <w:pPr>
        <w:pStyle w:val="NoSpacing"/>
        <w:rPr>
          <w:rFonts w:asciiTheme="minorHAnsi" w:hAnsiTheme="minorHAnsi" w:cstheme="minorHAnsi"/>
          <w:sz w:val="28"/>
          <w:szCs w:val="28"/>
        </w:rPr>
      </w:pPr>
    </w:p>
    <w:p w14:paraId="78E4BF5C" w14:textId="77777777" w:rsidR="009C3116" w:rsidRPr="00C126E4" w:rsidRDefault="009C3116" w:rsidP="00F85BDA">
      <w:pPr>
        <w:pStyle w:val="NoSpacing"/>
        <w:rPr>
          <w:rFonts w:asciiTheme="minorHAnsi" w:hAnsiTheme="minorHAnsi" w:cstheme="minorHAnsi"/>
        </w:rPr>
      </w:pPr>
    </w:p>
    <w:p w14:paraId="3CB17818" w14:textId="4E0210FD" w:rsidR="009C3116" w:rsidRPr="00C126E4" w:rsidRDefault="009C3116" w:rsidP="00F85BDA">
      <w:pPr>
        <w:pStyle w:val="NoSpacing"/>
        <w:rPr>
          <w:rFonts w:asciiTheme="minorHAnsi" w:hAnsiTheme="minorHAnsi" w:cstheme="minorHAnsi"/>
          <w:b/>
          <w:bCs/>
        </w:rPr>
      </w:pPr>
      <w:r w:rsidRPr="00C126E4">
        <w:rPr>
          <w:rFonts w:asciiTheme="minorHAnsi" w:hAnsiTheme="minorHAnsi" w:cstheme="minorHAnsi"/>
          <w:b/>
          <w:bCs/>
        </w:rPr>
        <w:t>Aim</w:t>
      </w:r>
    </w:p>
    <w:p w14:paraId="5F00957C" w14:textId="0AB6F0E4" w:rsidR="009C3116" w:rsidRPr="00C126E4" w:rsidRDefault="009C3116" w:rsidP="00F85BDA">
      <w:pPr>
        <w:pStyle w:val="NoSpacing"/>
        <w:rPr>
          <w:rFonts w:asciiTheme="minorHAnsi" w:hAnsiTheme="minorHAnsi" w:cstheme="minorHAnsi"/>
        </w:rPr>
      </w:pPr>
      <w:r w:rsidRPr="00C126E4">
        <w:rPr>
          <w:rFonts w:asciiTheme="minorHAnsi" w:hAnsiTheme="minorHAnsi" w:cstheme="minorHAnsi"/>
        </w:rPr>
        <w:t xml:space="preserve">To conduct a stakeholder evaluation of the SEND Advocacy training programme </w:t>
      </w:r>
      <w:r w:rsidR="00975657" w:rsidRPr="00C126E4">
        <w:rPr>
          <w:rFonts w:asciiTheme="minorHAnsi" w:hAnsiTheme="minorHAnsi" w:cstheme="minorHAnsi"/>
        </w:rPr>
        <w:t>across</w:t>
      </w:r>
      <w:r w:rsidRPr="00C126E4">
        <w:rPr>
          <w:rFonts w:asciiTheme="minorHAnsi" w:hAnsiTheme="minorHAnsi" w:cstheme="minorHAnsi"/>
        </w:rPr>
        <w:t xml:space="preserve"> 2 cohorts in Year 1 </w:t>
      </w:r>
      <w:r w:rsidR="00C126E4" w:rsidRPr="00C126E4">
        <w:rPr>
          <w:rFonts w:asciiTheme="minorHAnsi" w:hAnsiTheme="minorHAnsi" w:cstheme="minorHAnsi"/>
        </w:rPr>
        <w:t xml:space="preserve">(2024) </w:t>
      </w:r>
      <w:r w:rsidRPr="00C126E4">
        <w:rPr>
          <w:rFonts w:asciiTheme="minorHAnsi" w:hAnsiTheme="minorHAnsi" w:cstheme="minorHAnsi"/>
        </w:rPr>
        <w:t>and Year 2</w:t>
      </w:r>
      <w:r w:rsidR="00C126E4" w:rsidRPr="00C126E4">
        <w:rPr>
          <w:rFonts w:asciiTheme="minorHAnsi" w:hAnsiTheme="minorHAnsi" w:cstheme="minorHAnsi"/>
        </w:rPr>
        <w:t xml:space="preserve"> (2025)</w:t>
      </w:r>
      <w:r w:rsidRPr="00C126E4">
        <w:rPr>
          <w:rFonts w:asciiTheme="minorHAnsi" w:hAnsiTheme="minorHAnsi" w:cstheme="minorHAnsi"/>
        </w:rPr>
        <w:t>, with a particular focus on the impact of the training for participants, their settings and their work with families. This includes:</w:t>
      </w:r>
    </w:p>
    <w:p w14:paraId="29C71EF8" w14:textId="77777777" w:rsidR="009C3116" w:rsidRPr="00C126E4" w:rsidRDefault="009C3116" w:rsidP="00F85BDA">
      <w:pPr>
        <w:pStyle w:val="NoSpacing"/>
        <w:rPr>
          <w:rFonts w:asciiTheme="minorHAnsi" w:hAnsiTheme="minorHAnsi" w:cstheme="minorHAnsi"/>
        </w:rPr>
      </w:pPr>
    </w:p>
    <w:p w14:paraId="1978456E" w14:textId="272900F6" w:rsidR="009C3116" w:rsidRPr="00C126E4" w:rsidRDefault="009C3116" w:rsidP="009C3116">
      <w:pPr>
        <w:pStyle w:val="NoSpacing"/>
        <w:numPr>
          <w:ilvl w:val="0"/>
          <w:numId w:val="1"/>
        </w:numPr>
        <w:rPr>
          <w:rFonts w:asciiTheme="minorHAnsi" w:hAnsiTheme="minorHAnsi" w:cstheme="minorHAnsi"/>
        </w:rPr>
      </w:pPr>
      <w:r w:rsidRPr="00C126E4">
        <w:rPr>
          <w:rFonts w:asciiTheme="minorHAnsi" w:hAnsiTheme="minorHAnsi" w:cstheme="minorHAnsi"/>
        </w:rPr>
        <w:t xml:space="preserve">Stakeholder interviews </w:t>
      </w:r>
      <w:r w:rsidR="00AB38D5" w:rsidRPr="00C126E4">
        <w:rPr>
          <w:rFonts w:asciiTheme="minorHAnsi" w:hAnsiTheme="minorHAnsi" w:cstheme="minorHAnsi"/>
        </w:rPr>
        <w:t>with participants</w:t>
      </w:r>
      <w:r w:rsidRPr="00C126E4">
        <w:rPr>
          <w:rFonts w:asciiTheme="minorHAnsi" w:hAnsiTheme="minorHAnsi" w:cstheme="minorHAnsi"/>
        </w:rPr>
        <w:t xml:space="preserve">, </w:t>
      </w:r>
      <w:r w:rsidR="00AB38D5" w:rsidRPr="00C126E4">
        <w:rPr>
          <w:rFonts w:asciiTheme="minorHAnsi" w:hAnsiTheme="minorHAnsi" w:cstheme="minorHAnsi"/>
        </w:rPr>
        <w:t xml:space="preserve">the SIL </w:t>
      </w:r>
      <w:r w:rsidRPr="00C126E4">
        <w:rPr>
          <w:rFonts w:asciiTheme="minorHAnsi" w:hAnsiTheme="minorHAnsi" w:cstheme="minorHAnsi"/>
        </w:rPr>
        <w:t>training team, settings</w:t>
      </w:r>
      <w:r w:rsidR="00AB38D5" w:rsidRPr="00C126E4">
        <w:rPr>
          <w:rFonts w:asciiTheme="minorHAnsi" w:hAnsiTheme="minorHAnsi" w:cstheme="minorHAnsi"/>
        </w:rPr>
        <w:t xml:space="preserve"> and a sample of parents/families.</w:t>
      </w:r>
    </w:p>
    <w:p w14:paraId="5BF8FD8D" w14:textId="12583A4C" w:rsidR="00AB38D5" w:rsidRPr="00C126E4" w:rsidRDefault="00AB38D5" w:rsidP="009C3116">
      <w:pPr>
        <w:pStyle w:val="NoSpacing"/>
        <w:numPr>
          <w:ilvl w:val="0"/>
          <w:numId w:val="1"/>
        </w:numPr>
        <w:rPr>
          <w:rFonts w:asciiTheme="minorHAnsi" w:hAnsiTheme="minorHAnsi" w:cstheme="minorHAnsi"/>
        </w:rPr>
      </w:pPr>
      <w:r w:rsidRPr="00C126E4">
        <w:rPr>
          <w:rFonts w:asciiTheme="minorHAnsi" w:hAnsiTheme="minorHAnsi" w:cstheme="minorHAnsi"/>
        </w:rPr>
        <w:t>Review of underpinning literature and training content.</w:t>
      </w:r>
    </w:p>
    <w:p w14:paraId="27390753" w14:textId="2DF180DB" w:rsidR="00AB38D5" w:rsidRPr="00C126E4" w:rsidRDefault="00AB38D5" w:rsidP="00AB38D5">
      <w:pPr>
        <w:pStyle w:val="NoSpacing"/>
        <w:numPr>
          <w:ilvl w:val="0"/>
          <w:numId w:val="1"/>
        </w:numPr>
        <w:rPr>
          <w:rFonts w:asciiTheme="minorHAnsi" w:hAnsiTheme="minorHAnsi" w:cstheme="minorHAnsi"/>
        </w:rPr>
      </w:pPr>
      <w:r w:rsidRPr="00C126E4">
        <w:rPr>
          <w:rFonts w:asciiTheme="minorHAnsi" w:hAnsiTheme="minorHAnsi" w:cstheme="minorHAnsi"/>
        </w:rPr>
        <w:t>Analysis of current qualitative and quantitative data from participants.</w:t>
      </w:r>
    </w:p>
    <w:p w14:paraId="2055382D" w14:textId="23EEB5C2" w:rsidR="00AB38D5" w:rsidRPr="00C126E4" w:rsidRDefault="00AB38D5" w:rsidP="00AB38D5">
      <w:pPr>
        <w:pStyle w:val="NoSpacing"/>
        <w:numPr>
          <w:ilvl w:val="0"/>
          <w:numId w:val="1"/>
        </w:numPr>
        <w:rPr>
          <w:rFonts w:asciiTheme="minorHAnsi" w:hAnsiTheme="minorHAnsi" w:cstheme="minorHAnsi"/>
        </w:rPr>
      </w:pPr>
      <w:r w:rsidRPr="00C126E4">
        <w:rPr>
          <w:rFonts w:asciiTheme="minorHAnsi" w:hAnsiTheme="minorHAnsi" w:cstheme="minorHAnsi"/>
        </w:rPr>
        <w:t xml:space="preserve">Methodological model as a realist evaluation, focusing on </w:t>
      </w:r>
      <w:r w:rsidRPr="00C126E4">
        <w:rPr>
          <w:rFonts w:asciiTheme="minorHAnsi" w:hAnsiTheme="minorHAnsi" w:cstheme="minorHAnsi"/>
          <w:i/>
          <w:iCs/>
        </w:rPr>
        <w:t xml:space="preserve">why </w:t>
      </w:r>
      <w:r w:rsidRPr="00C126E4">
        <w:rPr>
          <w:rFonts w:asciiTheme="minorHAnsi" w:hAnsiTheme="minorHAnsi" w:cstheme="minorHAnsi"/>
        </w:rPr>
        <w:t>the training programme has impact, identifying any potential barriers, contextual enablers and support factors.</w:t>
      </w:r>
    </w:p>
    <w:p w14:paraId="2E889830" w14:textId="348B8F41" w:rsidR="00AB38D5" w:rsidRPr="00C126E4" w:rsidRDefault="00AB38D5" w:rsidP="00AB38D5">
      <w:pPr>
        <w:pStyle w:val="NoSpacing"/>
        <w:numPr>
          <w:ilvl w:val="0"/>
          <w:numId w:val="1"/>
        </w:numPr>
        <w:rPr>
          <w:rFonts w:asciiTheme="minorHAnsi" w:hAnsiTheme="minorHAnsi" w:cstheme="minorHAnsi"/>
        </w:rPr>
      </w:pPr>
      <w:r w:rsidRPr="00C126E4">
        <w:rPr>
          <w:rFonts w:asciiTheme="minorHAnsi" w:hAnsiTheme="minorHAnsi" w:cstheme="minorHAnsi"/>
        </w:rPr>
        <w:t>Ethical evaluation design, adhering to all data protection protocols, confidentiality and anonymity, seeking appropriate consent from all participants for dissemination.</w:t>
      </w:r>
    </w:p>
    <w:p w14:paraId="50EFF21B" w14:textId="4F9486C6" w:rsidR="00782380" w:rsidRPr="00782380" w:rsidRDefault="00AB38D5" w:rsidP="00782380">
      <w:pPr>
        <w:pStyle w:val="NoSpacing"/>
        <w:numPr>
          <w:ilvl w:val="0"/>
          <w:numId w:val="1"/>
        </w:numPr>
        <w:rPr>
          <w:rFonts w:asciiTheme="minorHAnsi" w:hAnsiTheme="minorHAnsi" w:cstheme="minorHAnsi"/>
        </w:rPr>
      </w:pPr>
      <w:r w:rsidRPr="00C126E4">
        <w:rPr>
          <w:rFonts w:asciiTheme="minorHAnsi" w:hAnsiTheme="minorHAnsi" w:cstheme="minorHAnsi"/>
        </w:rPr>
        <w:t>Guidance and support for gathering future data and impact.</w:t>
      </w:r>
    </w:p>
    <w:p w14:paraId="089F6EEC" w14:textId="77777777" w:rsidR="00AB38D5" w:rsidRPr="00C126E4" w:rsidRDefault="00AB38D5" w:rsidP="00AB38D5">
      <w:pPr>
        <w:pStyle w:val="NoSpacing"/>
        <w:ind w:left="720"/>
        <w:rPr>
          <w:rFonts w:asciiTheme="minorHAnsi" w:hAnsiTheme="minorHAnsi" w:cstheme="minorHAnsi"/>
        </w:rPr>
      </w:pPr>
    </w:p>
    <w:p w14:paraId="023EBBB0" w14:textId="77777777" w:rsidR="00AB38D5" w:rsidRPr="00C126E4" w:rsidRDefault="00AB38D5" w:rsidP="00AB38D5">
      <w:pPr>
        <w:pStyle w:val="NoSpacing"/>
        <w:rPr>
          <w:rFonts w:asciiTheme="minorHAnsi" w:hAnsiTheme="minorHAnsi" w:cstheme="minorHAnsi"/>
        </w:rPr>
      </w:pPr>
    </w:p>
    <w:p w14:paraId="5E61E351" w14:textId="4F8166E5" w:rsidR="00AB38D5" w:rsidRPr="00C126E4" w:rsidRDefault="00AB38D5" w:rsidP="00AB38D5">
      <w:pPr>
        <w:pStyle w:val="NoSpacing"/>
        <w:rPr>
          <w:rFonts w:asciiTheme="minorHAnsi" w:hAnsiTheme="minorHAnsi" w:cstheme="minorHAnsi"/>
          <w:b/>
          <w:bCs/>
        </w:rPr>
      </w:pPr>
      <w:r w:rsidRPr="00C126E4">
        <w:rPr>
          <w:rFonts w:asciiTheme="minorHAnsi" w:hAnsiTheme="minorHAnsi" w:cstheme="minorHAnsi"/>
          <w:b/>
          <w:bCs/>
        </w:rPr>
        <w:t>Context</w:t>
      </w:r>
    </w:p>
    <w:p w14:paraId="14DF8727" w14:textId="32FB2C6B" w:rsidR="00F85BDA" w:rsidRPr="00C126E4" w:rsidRDefault="00F85BDA" w:rsidP="00F85BDA">
      <w:pPr>
        <w:pStyle w:val="NoSpacing"/>
        <w:rPr>
          <w:rFonts w:asciiTheme="minorHAnsi" w:hAnsiTheme="minorHAnsi" w:cstheme="minorHAnsi"/>
        </w:rPr>
      </w:pPr>
      <w:r w:rsidRPr="00C126E4">
        <w:rPr>
          <w:rFonts w:asciiTheme="minorHAnsi" w:hAnsiTheme="minorHAnsi" w:cstheme="minorHAnsi"/>
        </w:rPr>
        <w:t xml:space="preserve">School Improvement Liverpool (SIL) </w:t>
      </w:r>
      <w:r w:rsidR="00C126E4" w:rsidRPr="00C126E4">
        <w:rPr>
          <w:rFonts w:asciiTheme="minorHAnsi" w:hAnsiTheme="minorHAnsi" w:cstheme="minorHAnsi"/>
        </w:rPr>
        <w:t>offers</w:t>
      </w:r>
      <w:r w:rsidRPr="00C126E4">
        <w:rPr>
          <w:rFonts w:asciiTheme="minorHAnsi" w:hAnsiTheme="minorHAnsi" w:cstheme="minorHAnsi"/>
        </w:rPr>
        <w:t xml:space="preserve"> </w:t>
      </w:r>
      <w:r w:rsidR="003E38EB" w:rsidRPr="00C126E4">
        <w:rPr>
          <w:rFonts w:asciiTheme="minorHAnsi" w:hAnsiTheme="minorHAnsi" w:cstheme="minorHAnsi"/>
        </w:rPr>
        <w:t xml:space="preserve">a new </w:t>
      </w:r>
      <w:r w:rsidRPr="00C126E4">
        <w:rPr>
          <w:rFonts w:asciiTheme="minorHAnsi" w:hAnsiTheme="minorHAnsi" w:cstheme="minorHAnsi"/>
        </w:rPr>
        <w:t xml:space="preserve">training </w:t>
      </w:r>
      <w:r w:rsidR="003E38EB" w:rsidRPr="00C126E4">
        <w:rPr>
          <w:rFonts w:asciiTheme="minorHAnsi" w:hAnsiTheme="minorHAnsi" w:cstheme="minorHAnsi"/>
        </w:rPr>
        <w:t xml:space="preserve">programme for </w:t>
      </w:r>
      <w:r w:rsidRPr="00C126E4">
        <w:rPr>
          <w:rFonts w:asciiTheme="minorHAnsi" w:hAnsiTheme="minorHAnsi" w:cstheme="minorHAnsi"/>
        </w:rPr>
        <w:t xml:space="preserve">Early Years teachers/practitioners </w:t>
      </w:r>
      <w:r w:rsidR="009C3116" w:rsidRPr="00C126E4">
        <w:rPr>
          <w:rFonts w:asciiTheme="minorHAnsi" w:hAnsiTheme="minorHAnsi" w:cstheme="minorHAnsi"/>
        </w:rPr>
        <w:t xml:space="preserve">to be </w:t>
      </w:r>
      <w:r w:rsidRPr="00C126E4">
        <w:rPr>
          <w:rFonts w:asciiTheme="minorHAnsi" w:hAnsiTheme="minorHAnsi" w:cstheme="minorHAnsi"/>
        </w:rPr>
        <w:t>trained as an Early Years SEND Advocate (EYSA)</w:t>
      </w:r>
      <w:r w:rsidR="001820DC" w:rsidRPr="00C126E4">
        <w:rPr>
          <w:rFonts w:asciiTheme="minorHAnsi" w:hAnsiTheme="minorHAnsi" w:cstheme="minorHAnsi"/>
        </w:rPr>
        <w:t xml:space="preserve"> to support the work of the SENCo</w:t>
      </w:r>
      <w:r w:rsidR="009C3116" w:rsidRPr="00C126E4">
        <w:rPr>
          <w:rFonts w:asciiTheme="minorHAnsi" w:hAnsiTheme="minorHAnsi" w:cstheme="minorHAnsi"/>
        </w:rPr>
        <w:t xml:space="preserve"> in the setting</w:t>
      </w:r>
      <w:r w:rsidRPr="00C126E4">
        <w:rPr>
          <w:rFonts w:asciiTheme="minorHAnsi" w:hAnsiTheme="minorHAnsi" w:cstheme="minorHAnsi"/>
        </w:rPr>
        <w:t xml:space="preserve">. </w:t>
      </w:r>
      <w:r w:rsidR="003E38EB" w:rsidRPr="00C126E4">
        <w:rPr>
          <w:rFonts w:asciiTheme="minorHAnsi" w:hAnsiTheme="minorHAnsi" w:cstheme="minorHAnsi"/>
        </w:rPr>
        <w:t>The EYSA training is new from January 202</w:t>
      </w:r>
      <w:r w:rsidR="00C126E4" w:rsidRPr="00C126E4">
        <w:rPr>
          <w:rFonts w:asciiTheme="minorHAnsi" w:hAnsiTheme="minorHAnsi" w:cstheme="minorHAnsi"/>
        </w:rPr>
        <w:t>4</w:t>
      </w:r>
      <w:r w:rsidR="00F921E5">
        <w:rPr>
          <w:rFonts w:asciiTheme="minorHAnsi" w:hAnsiTheme="minorHAnsi" w:cstheme="minorHAnsi"/>
        </w:rPr>
        <w:t xml:space="preserve"> and was advertised via Headteacher emails</w:t>
      </w:r>
      <w:r w:rsidR="00C126E4" w:rsidRPr="00C126E4">
        <w:rPr>
          <w:rFonts w:asciiTheme="minorHAnsi" w:hAnsiTheme="minorHAnsi" w:cstheme="minorHAnsi"/>
        </w:rPr>
        <w:t>.</w:t>
      </w:r>
      <w:r w:rsidR="003E38EB" w:rsidRPr="00C126E4">
        <w:rPr>
          <w:rFonts w:asciiTheme="minorHAnsi" w:hAnsiTheme="minorHAnsi" w:cstheme="minorHAnsi"/>
        </w:rPr>
        <w:t xml:space="preserve"> </w:t>
      </w:r>
      <w:r w:rsidRPr="00C126E4">
        <w:rPr>
          <w:rFonts w:asciiTheme="minorHAnsi" w:hAnsiTheme="minorHAnsi" w:cstheme="minorHAnsi"/>
        </w:rPr>
        <w:t xml:space="preserve">This training offers practitioners both theoretical and practical </w:t>
      </w:r>
      <w:r w:rsidR="00C126E4" w:rsidRPr="00C126E4">
        <w:rPr>
          <w:rFonts w:asciiTheme="minorHAnsi" w:hAnsiTheme="minorHAnsi" w:cstheme="minorHAnsi"/>
        </w:rPr>
        <w:t xml:space="preserve">aspects of </w:t>
      </w:r>
      <w:r w:rsidRPr="00C126E4">
        <w:rPr>
          <w:rFonts w:asciiTheme="minorHAnsi" w:hAnsiTheme="minorHAnsi" w:cstheme="minorHAnsi"/>
        </w:rPr>
        <w:t xml:space="preserve">support </w:t>
      </w:r>
      <w:r w:rsidR="001713E7" w:rsidRPr="00C126E4">
        <w:rPr>
          <w:rFonts w:asciiTheme="minorHAnsi" w:hAnsiTheme="minorHAnsi" w:cstheme="minorHAnsi"/>
        </w:rPr>
        <w:t xml:space="preserve">across 6 weekly sessions, </w:t>
      </w:r>
      <w:r w:rsidRPr="00C126E4">
        <w:rPr>
          <w:rFonts w:asciiTheme="minorHAnsi" w:hAnsiTheme="minorHAnsi" w:cstheme="minorHAnsi"/>
        </w:rPr>
        <w:t xml:space="preserve">whilst further developing their skills, knowledge and understanding of SEND in </w:t>
      </w:r>
      <w:r w:rsidR="001713E7" w:rsidRPr="00C126E4">
        <w:rPr>
          <w:rFonts w:asciiTheme="minorHAnsi" w:hAnsiTheme="minorHAnsi" w:cstheme="minorHAnsi"/>
        </w:rPr>
        <w:t>Early Years Education.</w:t>
      </w:r>
    </w:p>
    <w:p w14:paraId="62967ABA" w14:textId="77777777" w:rsidR="001820DC" w:rsidRPr="00C126E4" w:rsidRDefault="001820DC" w:rsidP="00F85BDA">
      <w:pPr>
        <w:pStyle w:val="NoSpacing"/>
        <w:rPr>
          <w:rFonts w:asciiTheme="minorHAnsi" w:hAnsiTheme="minorHAnsi" w:cstheme="minorHAnsi"/>
        </w:rPr>
      </w:pPr>
    </w:p>
    <w:p w14:paraId="2B802681" w14:textId="212F4659" w:rsidR="00F85BDA" w:rsidRPr="00C126E4" w:rsidRDefault="00F85BDA" w:rsidP="00F85BDA">
      <w:pPr>
        <w:pStyle w:val="NoSpacing"/>
        <w:rPr>
          <w:rFonts w:asciiTheme="minorHAnsi" w:hAnsiTheme="minorHAnsi" w:cstheme="minorHAnsi"/>
        </w:rPr>
      </w:pPr>
      <w:r w:rsidRPr="00C126E4">
        <w:rPr>
          <w:rFonts w:asciiTheme="minorHAnsi" w:hAnsiTheme="minorHAnsi" w:cstheme="minorHAnsi"/>
        </w:rPr>
        <w:t>Th</w:t>
      </w:r>
      <w:r w:rsidR="001713E7" w:rsidRPr="00C126E4">
        <w:rPr>
          <w:rFonts w:asciiTheme="minorHAnsi" w:hAnsiTheme="minorHAnsi" w:cstheme="minorHAnsi"/>
        </w:rPr>
        <w:t>e SEND Advocacy</w:t>
      </w:r>
      <w:r w:rsidRPr="00C126E4">
        <w:rPr>
          <w:rFonts w:asciiTheme="minorHAnsi" w:hAnsiTheme="minorHAnsi" w:cstheme="minorHAnsi"/>
        </w:rPr>
        <w:t xml:space="preserve"> training aims to support </w:t>
      </w:r>
      <w:r w:rsidR="009C3116" w:rsidRPr="00C126E4">
        <w:rPr>
          <w:rFonts w:asciiTheme="minorHAnsi" w:hAnsiTheme="minorHAnsi" w:cstheme="minorHAnsi"/>
        </w:rPr>
        <w:t>teachers/</w:t>
      </w:r>
      <w:r w:rsidRPr="00C126E4">
        <w:rPr>
          <w:rFonts w:asciiTheme="minorHAnsi" w:hAnsiTheme="minorHAnsi" w:cstheme="minorHAnsi"/>
        </w:rPr>
        <w:t>practitioner</w:t>
      </w:r>
      <w:r w:rsidR="001820DC" w:rsidRPr="00C126E4">
        <w:rPr>
          <w:rFonts w:asciiTheme="minorHAnsi" w:hAnsiTheme="minorHAnsi" w:cstheme="minorHAnsi"/>
        </w:rPr>
        <w:t>s</w:t>
      </w:r>
      <w:r w:rsidRPr="00C126E4">
        <w:rPr>
          <w:rFonts w:asciiTheme="minorHAnsi" w:hAnsiTheme="minorHAnsi" w:cstheme="minorHAnsi"/>
        </w:rPr>
        <w:t xml:space="preserve"> to know and understand more about supporting children with SEND. A</w:t>
      </w:r>
      <w:r w:rsidR="001820DC" w:rsidRPr="00C126E4">
        <w:rPr>
          <w:rFonts w:asciiTheme="minorHAnsi" w:hAnsiTheme="minorHAnsi" w:cstheme="minorHAnsi"/>
        </w:rPr>
        <w:t>s a</w:t>
      </w:r>
      <w:r w:rsidRPr="00C126E4">
        <w:rPr>
          <w:rFonts w:asciiTheme="minorHAnsi" w:hAnsiTheme="minorHAnsi" w:cstheme="minorHAnsi"/>
        </w:rPr>
        <w:t>n EYSA</w:t>
      </w:r>
      <w:r w:rsidR="001820DC" w:rsidRPr="00C126E4">
        <w:rPr>
          <w:rFonts w:asciiTheme="minorHAnsi" w:hAnsiTheme="minorHAnsi" w:cstheme="minorHAnsi"/>
        </w:rPr>
        <w:t xml:space="preserve">, </w:t>
      </w:r>
      <w:r w:rsidR="009C3116" w:rsidRPr="00C126E4">
        <w:rPr>
          <w:rFonts w:asciiTheme="minorHAnsi" w:hAnsiTheme="minorHAnsi" w:cstheme="minorHAnsi"/>
        </w:rPr>
        <w:t>participants</w:t>
      </w:r>
      <w:r w:rsidR="001820DC" w:rsidRPr="00C126E4">
        <w:rPr>
          <w:rFonts w:asciiTheme="minorHAnsi" w:hAnsiTheme="minorHAnsi" w:cstheme="minorHAnsi"/>
        </w:rPr>
        <w:t xml:space="preserve"> </w:t>
      </w:r>
      <w:r w:rsidRPr="00C126E4">
        <w:rPr>
          <w:rFonts w:asciiTheme="minorHAnsi" w:hAnsiTheme="minorHAnsi" w:cstheme="minorHAnsi"/>
        </w:rPr>
        <w:t xml:space="preserve">can then work closely with the </w:t>
      </w:r>
      <w:r w:rsidR="001820DC" w:rsidRPr="00C126E4">
        <w:rPr>
          <w:rFonts w:asciiTheme="minorHAnsi" w:hAnsiTheme="minorHAnsi" w:cstheme="minorHAnsi"/>
        </w:rPr>
        <w:t>setting/</w:t>
      </w:r>
      <w:r w:rsidRPr="00C126E4">
        <w:rPr>
          <w:rFonts w:asciiTheme="minorHAnsi" w:hAnsiTheme="minorHAnsi" w:cstheme="minorHAnsi"/>
        </w:rPr>
        <w:t xml:space="preserve">school’s SENCo to support the early identification of </w:t>
      </w:r>
      <w:r w:rsidR="009C3116" w:rsidRPr="00C126E4">
        <w:rPr>
          <w:rFonts w:asciiTheme="minorHAnsi" w:hAnsiTheme="minorHAnsi" w:cstheme="minorHAnsi"/>
        </w:rPr>
        <w:t xml:space="preserve">individual </w:t>
      </w:r>
      <w:r w:rsidRPr="00C126E4">
        <w:rPr>
          <w:rFonts w:asciiTheme="minorHAnsi" w:hAnsiTheme="minorHAnsi" w:cstheme="minorHAnsi"/>
        </w:rPr>
        <w:t xml:space="preserve">need and to offer </w:t>
      </w:r>
      <w:r w:rsidR="009C3116" w:rsidRPr="00C126E4">
        <w:rPr>
          <w:rFonts w:asciiTheme="minorHAnsi" w:hAnsiTheme="minorHAnsi" w:cstheme="minorHAnsi"/>
        </w:rPr>
        <w:t>tailored and</w:t>
      </w:r>
      <w:r w:rsidR="00AB38D5" w:rsidRPr="00C126E4">
        <w:rPr>
          <w:rFonts w:asciiTheme="minorHAnsi" w:hAnsiTheme="minorHAnsi" w:cstheme="minorHAnsi"/>
        </w:rPr>
        <w:t>/or</w:t>
      </w:r>
      <w:r w:rsidR="009C3116" w:rsidRPr="00C126E4">
        <w:rPr>
          <w:rFonts w:asciiTheme="minorHAnsi" w:hAnsiTheme="minorHAnsi" w:cstheme="minorHAnsi"/>
        </w:rPr>
        <w:t xml:space="preserve"> graduated </w:t>
      </w:r>
      <w:r w:rsidRPr="00C126E4">
        <w:rPr>
          <w:rFonts w:asciiTheme="minorHAnsi" w:hAnsiTheme="minorHAnsi" w:cstheme="minorHAnsi"/>
        </w:rPr>
        <w:t xml:space="preserve">support to children and their families. </w:t>
      </w:r>
    </w:p>
    <w:p w14:paraId="6E51E2D9" w14:textId="77777777" w:rsidR="00F85BDA" w:rsidRPr="00C126E4" w:rsidRDefault="00F85BDA" w:rsidP="00F85BDA">
      <w:pPr>
        <w:pStyle w:val="NoSpacing"/>
        <w:rPr>
          <w:rFonts w:asciiTheme="minorHAnsi" w:hAnsiTheme="minorHAnsi" w:cstheme="minorHAnsi"/>
        </w:rPr>
      </w:pPr>
    </w:p>
    <w:p w14:paraId="038933D0" w14:textId="77777777" w:rsidR="000A7FB3" w:rsidRDefault="000A7FB3" w:rsidP="00F85BDA">
      <w:pPr>
        <w:pStyle w:val="NoSpacing"/>
        <w:rPr>
          <w:rFonts w:asciiTheme="minorHAnsi" w:hAnsiTheme="minorHAnsi" w:cstheme="minorHAnsi"/>
        </w:rPr>
      </w:pPr>
    </w:p>
    <w:p w14:paraId="1CEE0E7F" w14:textId="77777777" w:rsidR="000A7FB3" w:rsidRDefault="000A7FB3" w:rsidP="00F85BDA">
      <w:pPr>
        <w:pStyle w:val="NoSpacing"/>
        <w:rPr>
          <w:rFonts w:asciiTheme="minorHAnsi" w:hAnsiTheme="minorHAnsi" w:cstheme="minorHAnsi"/>
        </w:rPr>
      </w:pPr>
    </w:p>
    <w:p w14:paraId="5678A3AE" w14:textId="41956FC7" w:rsidR="00F85BDA" w:rsidRPr="00C126E4" w:rsidRDefault="00F85BDA" w:rsidP="00F85BDA">
      <w:pPr>
        <w:pStyle w:val="NoSpacing"/>
        <w:rPr>
          <w:rFonts w:asciiTheme="minorHAnsi" w:hAnsiTheme="minorHAnsi" w:cstheme="minorHAnsi"/>
        </w:rPr>
      </w:pPr>
      <w:r w:rsidRPr="00C126E4">
        <w:rPr>
          <w:rFonts w:asciiTheme="minorHAnsi" w:hAnsiTheme="minorHAnsi" w:cstheme="minorHAnsi"/>
        </w:rPr>
        <w:lastRenderedPageBreak/>
        <w:t xml:space="preserve">The </w:t>
      </w:r>
      <w:r w:rsidR="009C3116" w:rsidRPr="00C126E4">
        <w:rPr>
          <w:rFonts w:asciiTheme="minorHAnsi" w:hAnsiTheme="minorHAnsi" w:cstheme="minorHAnsi"/>
        </w:rPr>
        <w:t xml:space="preserve">SIL </w:t>
      </w:r>
      <w:r w:rsidRPr="00C126E4">
        <w:rPr>
          <w:rFonts w:asciiTheme="minorHAnsi" w:hAnsiTheme="minorHAnsi" w:cstheme="minorHAnsi"/>
        </w:rPr>
        <w:t xml:space="preserve">training </w:t>
      </w:r>
      <w:r w:rsidR="001820DC" w:rsidRPr="00C126E4">
        <w:rPr>
          <w:rFonts w:asciiTheme="minorHAnsi" w:hAnsiTheme="minorHAnsi" w:cstheme="minorHAnsi"/>
        </w:rPr>
        <w:t>aims to</w:t>
      </w:r>
      <w:r w:rsidRPr="00C126E4">
        <w:rPr>
          <w:rFonts w:asciiTheme="minorHAnsi" w:hAnsiTheme="minorHAnsi" w:cstheme="minorHAnsi"/>
        </w:rPr>
        <w:t xml:space="preserve"> support EY SEND Advocates to:</w:t>
      </w:r>
    </w:p>
    <w:p w14:paraId="6D2C25FF" w14:textId="1B9573A0" w:rsidR="00F85BDA" w:rsidRPr="00C126E4" w:rsidRDefault="00F85BDA" w:rsidP="000A7FB3">
      <w:pPr>
        <w:pStyle w:val="NoSpacing"/>
        <w:numPr>
          <w:ilvl w:val="0"/>
          <w:numId w:val="11"/>
        </w:numPr>
        <w:rPr>
          <w:rFonts w:asciiTheme="minorHAnsi" w:hAnsiTheme="minorHAnsi" w:cstheme="minorHAnsi"/>
        </w:rPr>
      </w:pPr>
      <w:r w:rsidRPr="00C126E4">
        <w:rPr>
          <w:rFonts w:asciiTheme="minorHAnsi" w:hAnsiTheme="minorHAnsi" w:cstheme="minorHAnsi"/>
        </w:rPr>
        <w:t xml:space="preserve">Gain an understanding of the principles, statutory guidance and legislation underpinning practice for children with Special Educational Needs and Disability (SEND) in an Early Years setting. </w:t>
      </w:r>
    </w:p>
    <w:p w14:paraId="51BA9508" w14:textId="1EE1004E" w:rsidR="00F85BDA" w:rsidRPr="00C126E4" w:rsidRDefault="00F85BDA" w:rsidP="000A7FB3">
      <w:pPr>
        <w:pStyle w:val="NoSpacing"/>
        <w:numPr>
          <w:ilvl w:val="0"/>
          <w:numId w:val="11"/>
        </w:numPr>
        <w:rPr>
          <w:rFonts w:asciiTheme="minorHAnsi" w:hAnsiTheme="minorHAnsi" w:cstheme="minorHAnsi"/>
        </w:rPr>
      </w:pPr>
      <w:r w:rsidRPr="00C126E4">
        <w:rPr>
          <w:rFonts w:asciiTheme="minorHAnsi" w:hAnsiTheme="minorHAnsi" w:cstheme="minorHAnsi"/>
        </w:rPr>
        <w:t xml:space="preserve">Understand how </w:t>
      </w:r>
      <w:r w:rsidR="009C3116" w:rsidRPr="00C126E4">
        <w:rPr>
          <w:rFonts w:asciiTheme="minorHAnsi" w:hAnsiTheme="minorHAnsi" w:cstheme="minorHAnsi"/>
        </w:rPr>
        <w:t>participants</w:t>
      </w:r>
      <w:r w:rsidRPr="00C126E4">
        <w:rPr>
          <w:rFonts w:asciiTheme="minorHAnsi" w:hAnsiTheme="minorHAnsi" w:cstheme="minorHAnsi"/>
        </w:rPr>
        <w:t xml:space="preserve"> can support and assist the school Special Educational Needs Coordinator (SENC</w:t>
      </w:r>
      <w:r w:rsidR="009C3116" w:rsidRPr="00C126E4">
        <w:rPr>
          <w:rFonts w:asciiTheme="minorHAnsi" w:hAnsiTheme="minorHAnsi" w:cstheme="minorHAnsi"/>
        </w:rPr>
        <w:t>o</w:t>
      </w:r>
      <w:r w:rsidRPr="00C126E4">
        <w:rPr>
          <w:rFonts w:asciiTheme="minorHAnsi" w:hAnsiTheme="minorHAnsi" w:cstheme="minorHAnsi"/>
        </w:rPr>
        <w:t xml:space="preserve">), including supporting staff and working with families across early years </w:t>
      </w:r>
      <w:r w:rsidR="009C3116" w:rsidRPr="00C126E4">
        <w:rPr>
          <w:rFonts w:asciiTheme="minorHAnsi" w:hAnsiTheme="minorHAnsi" w:cstheme="minorHAnsi"/>
        </w:rPr>
        <w:t xml:space="preserve">education </w:t>
      </w:r>
      <w:r w:rsidRPr="00C126E4">
        <w:rPr>
          <w:rFonts w:asciiTheme="minorHAnsi" w:hAnsiTheme="minorHAnsi" w:cstheme="minorHAnsi"/>
        </w:rPr>
        <w:t xml:space="preserve">to understand the school’s vision for SEND. </w:t>
      </w:r>
    </w:p>
    <w:p w14:paraId="7DF4353C" w14:textId="38D57280" w:rsidR="00F85BDA" w:rsidRPr="00C126E4" w:rsidRDefault="00F85BDA" w:rsidP="000A7FB3">
      <w:pPr>
        <w:pStyle w:val="NoSpacing"/>
        <w:numPr>
          <w:ilvl w:val="0"/>
          <w:numId w:val="11"/>
        </w:numPr>
        <w:rPr>
          <w:rFonts w:asciiTheme="minorHAnsi" w:hAnsiTheme="minorHAnsi" w:cstheme="minorHAnsi"/>
        </w:rPr>
      </w:pPr>
      <w:r w:rsidRPr="00C126E4">
        <w:rPr>
          <w:rFonts w:asciiTheme="minorHAnsi" w:hAnsiTheme="minorHAnsi" w:cstheme="minorHAnsi"/>
        </w:rPr>
        <w:t>Understand partnership working and support the SENCO to enable this across early years</w:t>
      </w:r>
      <w:r w:rsidR="009C3116" w:rsidRPr="00C126E4">
        <w:rPr>
          <w:rFonts w:asciiTheme="minorHAnsi" w:hAnsiTheme="minorHAnsi" w:cstheme="minorHAnsi"/>
        </w:rPr>
        <w:t xml:space="preserve"> education</w:t>
      </w:r>
      <w:r w:rsidRPr="00C126E4">
        <w:rPr>
          <w:rFonts w:asciiTheme="minorHAnsi" w:hAnsiTheme="minorHAnsi" w:cstheme="minorHAnsi"/>
        </w:rPr>
        <w:t xml:space="preserve">. </w:t>
      </w:r>
    </w:p>
    <w:p w14:paraId="1CAB3D21" w14:textId="6F965AE2" w:rsidR="00F85BDA" w:rsidRPr="00C126E4" w:rsidRDefault="00F85BDA" w:rsidP="000A7FB3">
      <w:pPr>
        <w:pStyle w:val="NoSpacing"/>
        <w:numPr>
          <w:ilvl w:val="0"/>
          <w:numId w:val="11"/>
        </w:numPr>
        <w:rPr>
          <w:rFonts w:asciiTheme="minorHAnsi" w:hAnsiTheme="minorHAnsi" w:cstheme="minorHAnsi"/>
        </w:rPr>
      </w:pPr>
      <w:r w:rsidRPr="00C126E4">
        <w:rPr>
          <w:rFonts w:asciiTheme="minorHAnsi" w:hAnsiTheme="minorHAnsi" w:cstheme="minorHAnsi"/>
        </w:rPr>
        <w:t>Understand early identification and action for children</w:t>
      </w:r>
      <w:r w:rsidR="009C3116" w:rsidRPr="00C126E4">
        <w:rPr>
          <w:rFonts w:asciiTheme="minorHAnsi" w:hAnsiTheme="minorHAnsi" w:cstheme="minorHAnsi"/>
        </w:rPr>
        <w:t xml:space="preserve"> </w:t>
      </w:r>
      <w:r w:rsidRPr="00C126E4">
        <w:rPr>
          <w:rFonts w:asciiTheme="minorHAnsi" w:hAnsiTheme="minorHAnsi" w:cstheme="minorHAnsi"/>
        </w:rPr>
        <w:t xml:space="preserve">with SEND. </w:t>
      </w:r>
    </w:p>
    <w:p w14:paraId="466D6DF5" w14:textId="76298DC1" w:rsidR="00F85BDA" w:rsidRPr="00C126E4" w:rsidRDefault="00F85BDA" w:rsidP="000A7FB3">
      <w:pPr>
        <w:pStyle w:val="NoSpacing"/>
        <w:numPr>
          <w:ilvl w:val="0"/>
          <w:numId w:val="11"/>
        </w:numPr>
        <w:rPr>
          <w:rFonts w:asciiTheme="minorHAnsi" w:hAnsiTheme="minorHAnsi" w:cstheme="minorHAnsi"/>
        </w:rPr>
      </w:pPr>
      <w:r w:rsidRPr="00C126E4">
        <w:rPr>
          <w:rFonts w:asciiTheme="minorHAnsi" w:hAnsiTheme="minorHAnsi" w:cstheme="minorHAnsi"/>
        </w:rPr>
        <w:t xml:space="preserve">Develop </w:t>
      </w:r>
      <w:r w:rsidR="009C3116" w:rsidRPr="00C126E4">
        <w:rPr>
          <w:rFonts w:asciiTheme="minorHAnsi" w:hAnsiTheme="minorHAnsi" w:cstheme="minorHAnsi"/>
        </w:rPr>
        <w:t xml:space="preserve">an </w:t>
      </w:r>
      <w:r w:rsidRPr="00C126E4">
        <w:rPr>
          <w:rFonts w:asciiTheme="minorHAnsi" w:hAnsiTheme="minorHAnsi" w:cstheme="minorHAnsi"/>
        </w:rPr>
        <w:t>understanding of the Local Offer.</w:t>
      </w:r>
    </w:p>
    <w:p w14:paraId="01384DA3" w14:textId="77777777" w:rsidR="000371FD" w:rsidRPr="00C126E4" w:rsidRDefault="000371FD" w:rsidP="00F85BDA">
      <w:pPr>
        <w:pStyle w:val="NoSpacing"/>
        <w:rPr>
          <w:rFonts w:asciiTheme="minorHAnsi" w:hAnsiTheme="minorHAnsi" w:cstheme="minorHAnsi"/>
        </w:rPr>
      </w:pPr>
    </w:p>
    <w:p w14:paraId="354A6326" w14:textId="1E5A901E" w:rsidR="00C126E4" w:rsidRDefault="000371FD" w:rsidP="00791686">
      <w:pPr>
        <w:pStyle w:val="NoSpacing"/>
        <w:rPr>
          <w:rStyle w:val="eop"/>
          <w:rFonts w:asciiTheme="minorHAnsi" w:hAnsiTheme="minorHAnsi" w:cstheme="minorHAnsi"/>
        </w:rPr>
      </w:pPr>
      <w:r w:rsidRPr="00C126E4">
        <w:rPr>
          <w:rFonts w:asciiTheme="minorHAnsi" w:hAnsiTheme="minorHAnsi" w:cstheme="minorHAnsi"/>
          <w:b/>
          <w:bCs/>
        </w:rPr>
        <w:t>Literature Review</w:t>
      </w:r>
      <w:r w:rsidR="00791686">
        <w:rPr>
          <w:rFonts w:asciiTheme="minorHAnsi" w:hAnsiTheme="minorHAnsi" w:cstheme="minorHAnsi"/>
          <w:b/>
          <w:bCs/>
        </w:rPr>
        <w:t xml:space="preserve">: </w:t>
      </w:r>
      <w:r w:rsidR="00C126E4" w:rsidRPr="00C126E4">
        <w:rPr>
          <w:rStyle w:val="normaltextrun"/>
          <w:rFonts w:asciiTheme="minorHAnsi" w:hAnsiTheme="minorHAnsi" w:cstheme="minorHAnsi"/>
          <w:b/>
          <w:bCs/>
          <w:lang w:val="en-US"/>
        </w:rPr>
        <w:t xml:space="preserve">SEND </w:t>
      </w:r>
      <w:r w:rsidR="00791686">
        <w:rPr>
          <w:rStyle w:val="normaltextrun"/>
          <w:rFonts w:asciiTheme="minorHAnsi" w:eastAsiaTheme="majorEastAsia" w:hAnsiTheme="minorHAnsi" w:cstheme="minorHAnsi"/>
          <w:b/>
          <w:bCs/>
          <w:lang w:val="en-US"/>
        </w:rPr>
        <w:t>P</w:t>
      </w:r>
      <w:r w:rsidR="00C126E4" w:rsidRPr="00C126E4">
        <w:rPr>
          <w:rStyle w:val="normaltextrun"/>
          <w:rFonts w:asciiTheme="minorHAnsi" w:hAnsiTheme="minorHAnsi" w:cstheme="minorHAnsi"/>
          <w:b/>
          <w:bCs/>
          <w:lang w:val="en-US"/>
        </w:rPr>
        <w:t xml:space="preserve">olicy </w:t>
      </w:r>
      <w:r w:rsidR="00791686">
        <w:rPr>
          <w:rStyle w:val="normaltextrun"/>
          <w:rFonts w:asciiTheme="minorHAnsi" w:eastAsiaTheme="majorEastAsia" w:hAnsiTheme="minorHAnsi" w:cstheme="minorHAnsi"/>
          <w:b/>
          <w:bCs/>
          <w:lang w:val="en-US"/>
        </w:rPr>
        <w:t>and</w:t>
      </w:r>
      <w:r w:rsidR="00C126E4" w:rsidRPr="00C126E4">
        <w:rPr>
          <w:rStyle w:val="normaltextrun"/>
          <w:rFonts w:asciiTheme="minorHAnsi" w:hAnsiTheme="minorHAnsi" w:cstheme="minorHAnsi"/>
          <w:b/>
          <w:bCs/>
          <w:lang w:val="en-US"/>
        </w:rPr>
        <w:t xml:space="preserve"> SEND </w:t>
      </w:r>
      <w:r w:rsidR="00955504">
        <w:rPr>
          <w:rStyle w:val="normaltextrun"/>
          <w:rFonts w:asciiTheme="minorHAnsi" w:hAnsiTheme="minorHAnsi" w:cstheme="minorHAnsi"/>
          <w:b/>
          <w:bCs/>
          <w:lang w:val="en-US"/>
        </w:rPr>
        <w:t>A</w:t>
      </w:r>
      <w:r w:rsidR="00C126E4" w:rsidRPr="00C126E4">
        <w:rPr>
          <w:rStyle w:val="normaltextrun"/>
          <w:rFonts w:asciiTheme="minorHAnsi" w:hAnsiTheme="minorHAnsi" w:cstheme="minorHAnsi"/>
          <w:b/>
          <w:bCs/>
          <w:lang w:val="en-US"/>
        </w:rPr>
        <w:t>dvocacy for young children and families</w:t>
      </w:r>
      <w:r w:rsidR="00C126E4" w:rsidRPr="00C126E4">
        <w:rPr>
          <w:rStyle w:val="eop"/>
          <w:rFonts w:asciiTheme="minorHAnsi" w:hAnsiTheme="minorHAnsi" w:cstheme="minorHAnsi"/>
        </w:rPr>
        <w:t> </w:t>
      </w:r>
    </w:p>
    <w:p w14:paraId="01CA6A4C" w14:textId="1F8A8A8A" w:rsidR="00C126E4" w:rsidRDefault="00C126E4" w:rsidP="00C126E4">
      <w:pPr>
        <w:pStyle w:val="paragraph"/>
        <w:spacing w:before="0" w:beforeAutospacing="0" w:after="0" w:afterAutospacing="0"/>
        <w:textAlignment w:val="baseline"/>
        <w:rPr>
          <w:rStyle w:val="eop"/>
          <w:rFonts w:asciiTheme="minorHAnsi" w:eastAsiaTheme="majorEastAsia" w:hAnsiTheme="minorHAnsi" w:cstheme="minorHAnsi"/>
        </w:rPr>
      </w:pPr>
      <w:r w:rsidRPr="00C126E4">
        <w:rPr>
          <w:rStyle w:val="normaltextrun"/>
          <w:rFonts w:asciiTheme="minorHAnsi" w:eastAsiaTheme="majorEastAsia" w:hAnsiTheme="minorHAnsi" w:cstheme="minorHAnsi"/>
          <w:lang w:val="en-US"/>
        </w:rPr>
        <w:t xml:space="preserve">Special Educational Needs and Disabilities (SEND) is a term widely used in the UK to refer to Children and Young People (CYP) who might require special educational support due to </w:t>
      </w:r>
      <w:r w:rsidR="00955504" w:rsidRPr="00C126E4">
        <w:rPr>
          <w:rStyle w:val="normaltextrun"/>
          <w:rFonts w:asciiTheme="minorHAnsi" w:eastAsiaTheme="majorEastAsia" w:hAnsiTheme="minorHAnsi" w:cstheme="minorHAnsi"/>
          <w:lang w:val="en-US"/>
        </w:rPr>
        <w:t>learning</w:t>
      </w:r>
      <w:r w:rsidRPr="00C126E4">
        <w:rPr>
          <w:rStyle w:val="normaltextrun"/>
          <w:rFonts w:asciiTheme="minorHAnsi" w:eastAsiaTheme="majorEastAsia" w:hAnsiTheme="minorHAnsi" w:cstheme="minorHAnsi"/>
          <w:lang w:val="en-US"/>
        </w:rPr>
        <w:t xml:space="preserve"> difficulty or a disability. The main policy document for the identification and support for Special Educational Needs and Disabilities (SEND) is the SEND Code of Practice (DfE, 2015).  </w:t>
      </w:r>
      <w:r w:rsidRPr="00C126E4">
        <w:rPr>
          <w:rStyle w:val="eop"/>
          <w:rFonts w:asciiTheme="minorHAnsi" w:eastAsiaTheme="majorEastAsia" w:hAnsiTheme="minorHAnsi" w:cstheme="minorHAnsi"/>
        </w:rPr>
        <w:t> </w:t>
      </w:r>
    </w:p>
    <w:p w14:paraId="08B0945A" w14:textId="77777777" w:rsidR="00C126E4" w:rsidRPr="00C126E4" w:rsidRDefault="00C126E4" w:rsidP="00C126E4">
      <w:pPr>
        <w:pStyle w:val="paragraph"/>
        <w:spacing w:before="0" w:beforeAutospacing="0" w:after="0" w:afterAutospacing="0"/>
        <w:textAlignment w:val="baseline"/>
        <w:rPr>
          <w:rFonts w:asciiTheme="minorHAnsi" w:hAnsiTheme="minorHAnsi" w:cstheme="minorHAnsi"/>
          <w:sz w:val="18"/>
          <w:szCs w:val="18"/>
        </w:rPr>
      </w:pPr>
    </w:p>
    <w:p w14:paraId="4D5C8FA5" w14:textId="77777777" w:rsidR="00C126E4" w:rsidRPr="00C126E4" w:rsidRDefault="00C126E4" w:rsidP="00C126E4">
      <w:pPr>
        <w:pStyle w:val="paragraph"/>
        <w:spacing w:before="0" w:beforeAutospacing="0" w:after="0" w:afterAutospacing="0"/>
        <w:textAlignment w:val="baseline"/>
        <w:rPr>
          <w:rFonts w:asciiTheme="minorHAnsi" w:hAnsiTheme="minorHAnsi" w:cstheme="minorHAnsi"/>
          <w:sz w:val="18"/>
          <w:szCs w:val="18"/>
        </w:rPr>
      </w:pPr>
      <w:r w:rsidRPr="00C126E4">
        <w:rPr>
          <w:rStyle w:val="normaltextrun"/>
          <w:rFonts w:asciiTheme="minorHAnsi" w:eastAsiaTheme="majorEastAsia" w:hAnsiTheme="minorHAnsi" w:cstheme="minorHAnsi"/>
          <w:lang w:val="en-US"/>
        </w:rPr>
        <w:t>The SEND Code of Practice (DfE, 2015) identifies four broad areas of need. These are: </w:t>
      </w:r>
      <w:r w:rsidRPr="00C126E4">
        <w:rPr>
          <w:rStyle w:val="eop"/>
          <w:rFonts w:asciiTheme="minorHAnsi" w:eastAsiaTheme="majorEastAsia" w:hAnsiTheme="minorHAnsi" w:cstheme="minorHAnsi"/>
        </w:rPr>
        <w:t> </w:t>
      </w:r>
    </w:p>
    <w:p w14:paraId="72FF82F5" w14:textId="20F19CDD" w:rsidR="00C126E4" w:rsidRPr="00C126E4" w:rsidRDefault="00C126E4" w:rsidP="00F921E5">
      <w:pPr>
        <w:pStyle w:val="paragraph"/>
        <w:numPr>
          <w:ilvl w:val="0"/>
          <w:numId w:val="9"/>
        </w:numPr>
        <w:spacing w:before="0" w:beforeAutospacing="0" w:after="0" w:afterAutospacing="0"/>
        <w:textAlignment w:val="baseline"/>
        <w:rPr>
          <w:rFonts w:asciiTheme="minorHAnsi" w:hAnsiTheme="minorHAnsi" w:cstheme="minorHAnsi"/>
        </w:rPr>
      </w:pPr>
      <w:r w:rsidRPr="00C126E4">
        <w:rPr>
          <w:rStyle w:val="normaltextrun"/>
          <w:rFonts w:asciiTheme="minorHAnsi" w:eastAsiaTheme="majorEastAsia" w:hAnsiTheme="minorHAnsi" w:cstheme="minorHAnsi"/>
          <w:lang w:val="en-US"/>
        </w:rPr>
        <w:t>Communication and Interaction: includes, speech, language and communication needs</w:t>
      </w:r>
      <w:r w:rsidR="00955504">
        <w:rPr>
          <w:rStyle w:val="normaltextrun"/>
          <w:rFonts w:asciiTheme="minorHAnsi" w:eastAsiaTheme="majorEastAsia" w:hAnsiTheme="minorHAnsi" w:cstheme="minorHAnsi"/>
          <w:lang w:val="en-US"/>
        </w:rPr>
        <w:t>;</w:t>
      </w:r>
      <w:r w:rsidRPr="00C126E4">
        <w:rPr>
          <w:rStyle w:val="eop"/>
          <w:rFonts w:asciiTheme="minorHAnsi" w:eastAsiaTheme="majorEastAsia" w:hAnsiTheme="minorHAnsi" w:cstheme="minorHAnsi"/>
        </w:rPr>
        <w:t> </w:t>
      </w:r>
    </w:p>
    <w:p w14:paraId="4F4FF5ED" w14:textId="701B7DC2" w:rsidR="00C126E4" w:rsidRPr="00C126E4" w:rsidRDefault="00C126E4" w:rsidP="00F921E5">
      <w:pPr>
        <w:pStyle w:val="paragraph"/>
        <w:numPr>
          <w:ilvl w:val="0"/>
          <w:numId w:val="9"/>
        </w:numPr>
        <w:spacing w:before="0" w:beforeAutospacing="0" w:after="0" w:afterAutospacing="0"/>
        <w:textAlignment w:val="baseline"/>
        <w:rPr>
          <w:rFonts w:asciiTheme="minorHAnsi" w:hAnsiTheme="minorHAnsi" w:cstheme="minorHAnsi"/>
        </w:rPr>
      </w:pPr>
      <w:r w:rsidRPr="00C126E4">
        <w:rPr>
          <w:rStyle w:val="normaltextrun"/>
          <w:rFonts w:asciiTheme="minorHAnsi" w:eastAsiaTheme="majorEastAsia" w:hAnsiTheme="minorHAnsi" w:cstheme="minorHAnsi"/>
          <w:lang w:val="en-US"/>
        </w:rPr>
        <w:t>Cognition and Learning: covers moderate and severe learning difficulties as well as specific learning difficulties (e.g. dyslexia, dyspraxia)</w:t>
      </w:r>
      <w:r w:rsidR="00955504">
        <w:rPr>
          <w:rStyle w:val="normaltextrun"/>
          <w:rFonts w:asciiTheme="minorHAnsi" w:eastAsiaTheme="majorEastAsia" w:hAnsiTheme="minorHAnsi" w:cstheme="minorHAnsi"/>
          <w:lang w:val="en-US"/>
        </w:rPr>
        <w:t>;</w:t>
      </w:r>
      <w:r w:rsidRPr="00C126E4">
        <w:rPr>
          <w:rStyle w:val="eop"/>
          <w:rFonts w:asciiTheme="minorHAnsi" w:eastAsiaTheme="majorEastAsia" w:hAnsiTheme="minorHAnsi" w:cstheme="minorHAnsi"/>
        </w:rPr>
        <w:t> </w:t>
      </w:r>
    </w:p>
    <w:p w14:paraId="499A67EE" w14:textId="69B47382" w:rsidR="00C126E4" w:rsidRPr="00C126E4" w:rsidRDefault="00C126E4" w:rsidP="00F921E5">
      <w:pPr>
        <w:pStyle w:val="paragraph"/>
        <w:numPr>
          <w:ilvl w:val="0"/>
          <w:numId w:val="9"/>
        </w:numPr>
        <w:spacing w:before="0" w:beforeAutospacing="0" w:after="0" w:afterAutospacing="0"/>
        <w:textAlignment w:val="baseline"/>
        <w:rPr>
          <w:rFonts w:asciiTheme="minorHAnsi" w:hAnsiTheme="minorHAnsi" w:cstheme="minorHAnsi"/>
        </w:rPr>
      </w:pPr>
      <w:r w:rsidRPr="00C126E4">
        <w:rPr>
          <w:rStyle w:val="normaltextrun"/>
          <w:rFonts w:asciiTheme="minorHAnsi" w:eastAsiaTheme="majorEastAsia" w:hAnsiTheme="minorHAnsi" w:cstheme="minorHAnsi"/>
          <w:lang w:val="en-US"/>
        </w:rPr>
        <w:t>Social, Emotional and Mental Health difficulties (SEMH): usually linked to underlying mental health issues demonstrated by certain behaviours (e.g. disruptive behaviour, withdrawal)</w:t>
      </w:r>
      <w:r w:rsidR="00955504">
        <w:rPr>
          <w:rStyle w:val="normaltextrun"/>
          <w:rFonts w:asciiTheme="minorHAnsi" w:eastAsiaTheme="majorEastAsia" w:hAnsiTheme="minorHAnsi" w:cstheme="minorHAnsi"/>
          <w:lang w:val="en-US"/>
        </w:rPr>
        <w:t>;</w:t>
      </w:r>
      <w:r w:rsidRPr="00C126E4">
        <w:rPr>
          <w:rStyle w:val="eop"/>
          <w:rFonts w:asciiTheme="minorHAnsi" w:eastAsiaTheme="majorEastAsia" w:hAnsiTheme="minorHAnsi" w:cstheme="minorHAnsi"/>
        </w:rPr>
        <w:t> </w:t>
      </w:r>
    </w:p>
    <w:p w14:paraId="4391DF57" w14:textId="77777777" w:rsidR="00C126E4" w:rsidRPr="00C126E4" w:rsidRDefault="00C126E4" w:rsidP="00F921E5">
      <w:pPr>
        <w:pStyle w:val="paragraph"/>
        <w:numPr>
          <w:ilvl w:val="0"/>
          <w:numId w:val="9"/>
        </w:numPr>
        <w:spacing w:before="0" w:beforeAutospacing="0" w:after="0" w:afterAutospacing="0"/>
        <w:textAlignment w:val="baseline"/>
        <w:rPr>
          <w:rStyle w:val="eop"/>
          <w:rFonts w:asciiTheme="minorHAnsi" w:hAnsiTheme="minorHAnsi" w:cstheme="minorHAnsi"/>
        </w:rPr>
      </w:pPr>
      <w:r w:rsidRPr="00C126E4">
        <w:rPr>
          <w:rStyle w:val="normaltextrun"/>
          <w:rFonts w:asciiTheme="minorHAnsi" w:eastAsiaTheme="majorEastAsia" w:hAnsiTheme="minorHAnsi" w:cstheme="minorHAnsi"/>
          <w:lang w:val="en-US"/>
        </w:rPr>
        <w:t>Sensory and/or Physical needs: disabilities that usually make it difficult for the individual to access certain facilities in schools (e.g. hearing impairment, vision impairment).</w:t>
      </w:r>
      <w:r w:rsidRPr="00C126E4">
        <w:rPr>
          <w:rStyle w:val="eop"/>
          <w:rFonts w:asciiTheme="minorHAnsi" w:eastAsiaTheme="majorEastAsia" w:hAnsiTheme="minorHAnsi" w:cstheme="minorHAnsi"/>
        </w:rPr>
        <w:t> </w:t>
      </w:r>
    </w:p>
    <w:p w14:paraId="4723ED50" w14:textId="77777777" w:rsidR="00C126E4" w:rsidRPr="00C126E4" w:rsidRDefault="00C126E4" w:rsidP="00C126E4">
      <w:pPr>
        <w:pStyle w:val="paragraph"/>
        <w:spacing w:before="0" w:beforeAutospacing="0" w:after="0" w:afterAutospacing="0"/>
        <w:ind w:left="1080"/>
        <w:textAlignment w:val="baseline"/>
        <w:rPr>
          <w:rFonts w:asciiTheme="minorHAnsi" w:hAnsiTheme="minorHAnsi" w:cstheme="minorHAnsi"/>
        </w:rPr>
      </w:pPr>
    </w:p>
    <w:p w14:paraId="1DA2B8AA" w14:textId="4CB5C826" w:rsidR="00B4079D" w:rsidRDefault="00C126E4" w:rsidP="00C126E4">
      <w:pPr>
        <w:pStyle w:val="paragraph"/>
        <w:spacing w:before="0" w:beforeAutospacing="0" w:after="0" w:afterAutospacing="0"/>
        <w:textAlignment w:val="baseline"/>
        <w:rPr>
          <w:rStyle w:val="normaltextrun"/>
          <w:rFonts w:asciiTheme="minorHAnsi" w:eastAsiaTheme="majorEastAsia" w:hAnsiTheme="minorHAnsi" w:cstheme="minorHAnsi"/>
          <w:lang w:val="en-US"/>
        </w:rPr>
      </w:pPr>
      <w:r w:rsidRPr="00C126E4">
        <w:rPr>
          <w:rStyle w:val="normaltextrun"/>
          <w:rFonts w:asciiTheme="minorHAnsi" w:eastAsiaTheme="majorEastAsia" w:hAnsiTheme="minorHAnsi" w:cstheme="minorHAnsi"/>
          <w:lang w:val="en-US"/>
        </w:rPr>
        <w:t>The above categories, although not clear-cut, can support educational providers, local authorities and whoever is involved in the assessment and support of CYP with SEND (Martin-Denham, 2021). However, the criteria set out for SEND labels do</w:t>
      </w:r>
      <w:r w:rsidR="00955504">
        <w:rPr>
          <w:rStyle w:val="normaltextrun"/>
          <w:rFonts w:asciiTheme="minorHAnsi" w:eastAsiaTheme="majorEastAsia" w:hAnsiTheme="minorHAnsi" w:cstheme="minorHAnsi"/>
          <w:lang w:val="en-US"/>
        </w:rPr>
        <w:t>es</w:t>
      </w:r>
      <w:r w:rsidRPr="00C126E4">
        <w:rPr>
          <w:rStyle w:val="normaltextrun"/>
          <w:rFonts w:asciiTheme="minorHAnsi" w:eastAsiaTheme="majorEastAsia" w:hAnsiTheme="minorHAnsi" w:cstheme="minorHAnsi"/>
          <w:lang w:val="en-US"/>
        </w:rPr>
        <w:t xml:space="preserve"> not consider SEND variability (Squires, 2025). What is more, the assessment and identification processes tend to focus on ‘within child’ factors (Stanbridge &amp; Mercer, 2022) and ignore environmental conditions that might cause or create such difficulties. Some of the initiatives that preceded the SEND Code of Practice (DfE, 2015) such as the Warnock Report (1978) and the Education Act (1981) resulted in a more interactionist approach of disability to be followed (Frederickson &amp; Cline, 2009): disability is seen as the result of the interplay between environmental and within child factors. </w:t>
      </w:r>
    </w:p>
    <w:p w14:paraId="521716A4" w14:textId="77777777" w:rsidR="00B4079D" w:rsidRDefault="00B4079D" w:rsidP="00C126E4">
      <w:pPr>
        <w:pStyle w:val="paragraph"/>
        <w:spacing w:before="0" w:beforeAutospacing="0" w:after="0" w:afterAutospacing="0"/>
        <w:textAlignment w:val="baseline"/>
        <w:rPr>
          <w:rStyle w:val="normaltextrun"/>
          <w:rFonts w:asciiTheme="minorHAnsi" w:eastAsiaTheme="majorEastAsia" w:hAnsiTheme="minorHAnsi" w:cstheme="minorHAnsi"/>
          <w:lang w:val="en-US"/>
        </w:rPr>
      </w:pPr>
    </w:p>
    <w:p w14:paraId="585B0BD9" w14:textId="77777777" w:rsidR="000A7FB3" w:rsidRDefault="000A7FB3" w:rsidP="00C126E4">
      <w:pPr>
        <w:pStyle w:val="paragraph"/>
        <w:spacing w:before="0" w:beforeAutospacing="0" w:after="0" w:afterAutospacing="0"/>
        <w:textAlignment w:val="baseline"/>
        <w:rPr>
          <w:rStyle w:val="normaltextrun"/>
          <w:rFonts w:asciiTheme="minorHAnsi" w:eastAsiaTheme="majorEastAsia" w:hAnsiTheme="minorHAnsi" w:cstheme="minorHAnsi"/>
          <w:lang w:val="en-US"/>
        </w:rPr>
      </w:pPr>
    </w:p>
    <w:p w14:paraId="02E29924" w14:textId="77777777" w:rsidR="000A7FB3" w:rsidRDefault="000A7FB3" w:rsidP="00C126E4">
      <w:pPr>
        <w:pStyle w:val="paragraph"/>
        <w:spacing w:before="0" w:beforeAutospacing="0" w:after="0" w:afterAutospacing="0"/>
        <w:textAlignment w:val="baseline"/>
        <w:rPr>
          <w:rStyle w:val="normaltextrun"/>
          <w:rFonts w:asciiTheme="minorHAnsi" w:eastAsiaTheme="majorEastAsia" w:hAnsiTheme="minorHAnsi" w:cstheme="minorHAnsi"/>
          <w:lang w:val="en-US"/>
        </w:rPr>
      </w:pPr>
    </w:p>
    <w:p w14:paraId="5806DC88" w14:textId="77777777" w:rsidR="000A7FB3" w:rsidRDefault="000A7FB3" w:rsidP="00C126E4">
      <w:pPr>
        <w:pStyle w:val="paragraph"/>
        <w:spacing w:before="0" w:beforeAutospacing="0" w:after="0" w:afterAutospacing="0"/>
        <w:textAlignment w:val="baseline"/>
        <w:rPr>
          <w:rStyle w:val="normaltextrun"/>
          <w:rFonts w:asciiTheme="minorHAnsi" w:eastAsiaTheme="majorEastAsia" w:hAnsiTheme="minorHAnsi" w:cstheme="minorHAnsi"/>
          <w:lang w:val="en-US"/>
        </w:rPr>
      </w:pPr>
    </w:p>
    <w:p w14:paraId="39D5A9BC" w14:textId="77777777" w:rsidR="000A7FB3" w:rsidRDefault="000A7FB3" w:rsidP="00C126E4">
      <w:pPr>
        <w:pStyle w:val="paragraph"/>
        <w:spacing w:before="0" w:beforeAutospacing="0" w:after="0" w:afterAutospacing="0"/>
        <w:textAlignment w:val="baseline"/>
        <w:rPr>
          <w:rStyle w:val="normaltextrun"/>
          <w:rFonts w:asciiTheme="minorHAnsi" w:eastAsiaTheme="majorEastAsia" w:hAnsiTheme="minorHAnsi" w:cstheme="minorHAnsi"/>
          <w:lang w:val="en-US"/>
        </w:rPr>
      </w:pPr>
    </w:p>
    <w:p w14:paraId="4E31EA31" w14:textId="1A473C01" w:rsidR="00C126E4" w:rsidRDefault="008F275A" w:rsidP="00C126E4">
      <w:pPr>
        <w:pStyle w:val="paragraph"/>
        <w:spacing w:before="0" w:beforeAutospacing="0" w:after="0" w:afterAutospacing="0"/>
        <w:textAlignment w:val="baseline"/>
        <w:rPr>
          <w:rStyle w:val="eop"/>
          <w:rFonts w:asciiTheme="minorHAnsi" w:eastAsiaTheme="majorEastAsia" w:hAnsiTheme="minorHAnsi" w:cstheme="minorHAnsi"/>
        </w:rPr>
      </w:pPr>
      <w:r>
        <w:rPr>
          <w:rStyle w:val="normaltextrun"/>
          <w:rFonts w:asciiTheme="minorHAnsi" w:eastAsiaTheme="majorEastAsia" w:hAnsiTheme="minorHAnsi" w:cstheme="minorHAnsi"/>
          <w:lang w:val="en-US"/>
        </w:rPr>
        <w:lastRenderedPageBreak/>
        <w:t>Consequently</w:t>
      </w:r>
      <w:r w:rsidR="00C126E4" w:rsidRPr="00C126E4">
        <w:rPr>
          <w:rStyle w:val="normaltextrun"/>
          <w:rFonts w:asciiTheme="minorHAnsi" w:eastAsiaTheme="majorEastAsia" w:hAnsiTheme="minorHAnsi" w:cstheme="minorHAnsi"/>
          <w:lang w:val="en-US"/>
        </w:rPr>
        <w:t>, the SEND Code o</w:t>
      </w:r>
      <w:r w:rsidR="00955504">
        <w:rPr>
          <w:rStyle w:val="normaltextrun"/>
          <w:rFonts w:asciiTheme="minorHAnsi" w:eastAsiaTheme="majorEastAsia" w:hAnsiTheme="minorHAnsi" w:cstheme="minorHAnsi"/>
          <w:lang w:val="en-US"/>
        </w:rPr>
        <w:t>f</w:t>
      </w:r>
      <w:r w:rsidR="00C126E4" w:rsidRPr="00C126E4">
        <w:rPr>
          <w:rStyle w:val="normaltextrun"/>
          <w:rFonts w:asciiTheme="minorHAnsi" w:eastAsiaTheme="majorEastAsia" w:hAnsiTheme="minorHAnsi" w:cstheme="minorHAnsi"/>
          <w:lang w:val="en-US"/>
        </w:rPr>
        <w:t xml:space="preserve"> Practice has a prescriptive nature (Norwich &amp; Eaton, 2014) and defines SEND focusing exclusively on learning and attainment; SEND children are those who experience ‘significantly greater difficulty in learning than the majority of others of the same age’ (DfE, 2015, p.16). This, in combination with the limited guidance offered (SEND assessment and support crisis, 2023), poses challenges for educators in assessing and supporting SEND learners (Florian at al., 2017). The latter contradicts the fact that mainstream professionals tend to be the ones who work closer with CYP and hence, will be the first ones to notice CYP children that respond differently to educational standards.</w:t>
      </w:r>
      <w:r w:rsidR="00C126E4" w:rsidRPr="00C126E4">
        <w:rPr>
          <w:rStyle w:val="eop"/>
          <w:rFonts w:asciiTheme="minorHAnsi" w:eastAsiaTheme="majorEastAsia" w:hAnsiTheme="minorHAnsi" w:cstheme="minorHAnsi"/>
        </w:rPr>
        <w:t> </w:t>
      </w:r>
    </w:p>
    <w:p w14:paraId="756AA9C3" w14:textId="77777777" w:rsidR="00791686" w:rsidRPr="00C126E4" w:rsidRDefault="00791686" w:rsidP="00C126E4">
      <w:pPr>
        <w:pStyle w:val="paragraph"/>
        <w:spacing w:before="0" w:beforeAutospacing="0" w:after="0" w:afterAutospacing="0"/>
        <w:textAlignment w:val="baseline"/>
        <w:rPr>
          <w:rFonts w:asciiTheme="minorHAnsi" w:hAnsiTheme="minorHAnsi" w:cstheme="minorHAnsi"/>
          <w:sz w:val="18"/>
          <w:szCs w:val="18"/>
        </w:rPr>
      </w:pPr>
    </w:p>
    <w:p w14:paraId="44F354EA" w14:textId="119CED53" w:rsidR="00C126E4" w:rsidRDefault="00C126E4" w:rsidP="00C126E4">
      <w:pPr>
        <w:pStyle w:val="paragraph"/>
        <w:spacing w:before="0" w:beforeAutospacing="0" w:after="0" w:afterAutospacing="0"/>
        <w:textAlignment w:val="baseline"/>
        <w:rPr>
          <w:rStyle w:val="eop"/>
          <w:rFonts w:asciiTheme="minorHAnsi" w:eastAsiaTheme="majorEastAsia" w:hAnsiTheme="minorHAnsi" w:cstheme="minorHAnsi"/>
          <w:color w:val="000000"/>
        </w:rPr>
      </w:pPr>
      <w:r w:rsidRPr="00C126E4">
        <w:rPr>
          <w:rStyle w:val="normaltextrun"/>
          <w:rFonts w:asciiTheme="minorHAnsi" w:eastAsiaTheme="majorEastAsia" w:hAnsiTheme="minorHAnsi" w:cstheme="minorHAnsi"/>
          <w:lang w:val="en-US"/>
        </w:rPr>
        <w:t xml:space="preserve">The Education Endowment Foundation (EEF), in its report on SEND support in mainstream schools (EEF, 2020), notes that it is difficult for mainstream teachers to assess the needs of children alone. Collaboration with other professionals and their input on a child’s needs is important.  To be able to do that, educators need knowledge and training on SEND characteristics that will allow them to form a holistic profile of a child and identify strengths and difficulties (Coates et al., 2020; </w:t>
      </w:r>
      <w:proofErr w:type="spellStart"/>
      <w:r w:rsidRPr="00C126E4">
        <w:rPr>
          <w:rStyle w:val="normaltextrun"/>
          <w:rFonts w:asciiTheme="minorHAnsi" w:eastAsiaTheme="majorEastAsia" w:hAnsiTheme="minorHAnsi" w:cstheme="minorHAnsi"/>
          <w:lang w:val="en-US"/>
        </w:rPr>
        <w:t>Dimitrellou</w:t>
      </w:r>
      <w:proofErr w:type="spellEnd"/>
      <w:r w:rsidRPr="00C126E4">
        <w:rPr>
          <w:rStyle w:val="normaltextrun"/>
          <w:rFonts w:asciiTheme="minorHAnsi" w:eastAsiaTheme="majorEastAsia" w:hAnsiTheme="minorHAnsi" w:cstheme="minorHAnsi"/>
          <w:lang w:val="en-US"/>
        </w:rPr>
        <w:t xml:space="preserve"> et al., 2020). </w:t>
      </w:r>
      <w:r w:rsidRPr="00C126E4">
        <w:rPr>
          <w:rStyle w:val="eop"/>
          <w:rFonts w:asciiTheme="minorHAnsi" w:eastAsiaTheme="majorEastAsia" w:hAnsiTheme="minorHAnsi" w:cstheme="minorHAnsi"/>
        </w:rPr>
        <w:t> </w:t>
      </w:r>
      <w:r w:rsidRPr="00C126E4">
        <w:rPr>
          <w:rStyle w:val="normaltextrun"/>
          <w:rFonts w:asciiTheme="minorHAnsi" w:eastAsiaTheme="majorEastAsia" w:hAnsiTheme="minorHAnsi" w:cstheme="minorHAnsi"/>
          <w:lang w:val="en-US"/>
        </w:rPr>
        <w:t>However, current policy and practice in the field of SEND faces challenges particularly regarding funding, parental involvement</w:t>
      </w:r>
      <w:r w:rsidR="008F275A">
        <w:rPr>
          <w:rStyle w:val="normaltextrun"/>
          <w:rFonts w:asciiTheme="minorHAnsi" w:eastAsiaTheme="majorEastAsia" w:hAnsiTheme="minorHAnsi" w:cstheme="minorHAnsi"/>
          <w:lang w:val="en-US"/>
        </w:rPr>
        <w:t>, access to resources</w:t>
      </w:r>
      <w:r w:rsidR="00955504">
        <w:rPr>
          <w:rStyle w:val="normaltextrun"/>
          <w:rFonts w:asciiTheme="minorHAnsi" w:eastAsiaTheme="majorEastAsia" w:hAnsiTheme="minorHAnsi" w:cstheme="minorHAnsi"/>
          <w:lang w:val="en-US"/>
        </w:rPr>
        <w:t>, increased year on year rise</w:t>
      </w:r>
      <w:r w:rsidRPr="00C126E4">
        <w:rPr>
          <w:rStyle w:val="normaltextrun"/>
          <w:rFonts w:asciiTheme="minorHAnsi" w:eastAsiaTheme="majorEastAsia" w:hAnsiTheme="minorHAnsi" w:cstheme="minorHAnsi"/>
          <w:lang w:val="en-US"/>
        </w:rPr>
        <w:t xml:space="preserve"> and teacher training (</w:t>
      </w:r>
      <w:r w:rsidRPr="00C126E4">
        <w:rPr>
          <w:rStyle w:val="normaltextrun"/>
          <w:rFonts w:asciiTheme="minorHAnsi" w:eastAsiaTheme="majorEastAsia" w:hAnsiTheme="minorHAnsi" w:cstheme="minorHAnsi"/>
          <w:color w:val="000000"/>
          <w:lang w:val="en-US"/>
        </w:rPr>
        <w:t>Lamb, 2019; Norwich, 2019; Lindsay et al., 2020). </w:t>
      </w:r>
      <w:r w:rsidRPr="00C126E4">
        <w:rPr>
          <w:rStyle w:val="eop"/>
          <w:rFonts w:asciiTheme="minorHAnsi" w:eastAsiaTheme="majorEastAsia" w:hAnsiTheme="minorHAnsi" w:cstheme="minorHAnsi"/>
          <w:color w:val="000000"/>
        </w:rPr>
        <w:t> </w:t>
      </w:r>
    </w:p>
    <w:p w14:paraId="1A183812" w14:textId="6D1B5877" w:rsidR="00B4079D" w:rsidRPr="00B4079D" w:rsidRDefault="00B4079D" w:rsidP="00B4079D">
      <w:pPr>
        <w:pStyle w:val="paragraph"/>
        <w:spacing w:after="0"/>
        <w:textAlignment w:val="baseline"/>
        <w:rPr>
          <w:rStyle w:val="eop"/>
          <w:rFonts w:asciiTheme="minorHAnsi" w:eastAsiaTheme="majorEastAsia" w:hAnsiTheme="minorHAnsi" w:cstheme="minorHAnsi"/>
        </w:rPr>
      </w:pPr>
      <w:r w:rsidRPr="00B4079D">
        <w:rPr>
          <w:rStyle w:val="eop"/>
          <w:rFonts w:asciiTheme="minorHAnsi" w:eastAsiaTheme="majorEastAsia" w:hAnsiTheme="minorHAnsi" w:cstheme="minorHAnsi"/>
        </w:rPr>
        <w:t>SEND Advocacy, focuses on Special Educational Needs (SEN) and Disabilities (D) law, policy and practice.  Advocacy refers to a specific type of communication and action, designed to influence the educational rights of children and young people and in particular</w:t>
      </w:r>
      <w:r w:rsidR="00955504">
        <w:rPr>
          <w:rStyle w:val="eop"/>
          <w:rFonts w:asciiTheme="minorHAnsi" w:eastAsiaTheme="majorEastAsia" w:hAnsiTheme="minorHAnsi" w:cstheme="minorHAnsi"/>
        </w:rPr>
        <w:t>,</w:t>
      </w:r>
      <w:r w:rsidRPr="00B4079D">
        <w:rPr>
          <w:rStyle w:val="eop"/>
          <w:rFonts w:asciiTheme="minorHAnsi" w:eastAsiaTheme="majorEastAsia" w:hAnsiTheme="minorHAnsi" w:cstheme="minorHAnsi"/>
        </w:rPr>
        <w:t xml:space="preserve"> </w:t>
      </w:r>
      <w:r w:rsidR="00955504">
        <w:rPr>
          <w:rStyle w:val="eop"/>
          <w:rFonts w:asciiTheme="minorHAnsi" w:eastAsiaTheme="majorEastAsia" w:hAnsiTheme="minorHAnsi" w:cstheme="minorHAnsi"/>
        </w:rPr>
        <w:t>advocacy</w:t>
      </w:r>
      <w:r w:rsidRPr="00B4079D">
        <w:rPr>
          <w:rStyle w:val="eop"/>
          <w:rFonts w:asciiTheme="minorHAnsi" w:eastAsiaTheme="majorEastAsia" w:hAnsiTheme="minorHAnsi" w:cstheme="minorHAnsi"/>
        </w:rPr>
        <w:t xml:space="preserve"> can be invaluable for very young children and their families. It means that CYP are supported to express their views, secure their rights and participate in decisions affecting their lives (Boylan &amp; Dalrymple, 2009). In a report by the Department for Education (2021) on the experiences of CYP with SEND in mainstream schools it is noted that, in addition to the support offered by the SENCOs the multi-agency support offered includ</w:t>
      </w:r>
      <w:r w:rsidR="00955504">
        <w:rPr>
          <w:rStyle w:val="eop"/>
          <w:rFonts w:asciiTheme="minorHAnsi" w:eastAsiaTheme="majorEastAsia" w:hAnsiTheme="minorHAnsi" w:cstheme="minorHAnsi"/>
        </w:rPr>
        <w:t>es</w:t>
      </w:r>
      <w:r w:rsidRPr="00B4079D">
        <w:rPr>
          <w:rStyle w:val="eop"/>
          <w:rFonts w:asciiTheme="minorHAnsi" w:eastAsiaTheme="majorEastAsia" w:hAnsiTheme="minorHAnsi" w:cstheme="minorHAnsi"/>
        </w:rPr>
        <w:t xml:space="preserve"> the use of SEND advocates (e.g. Special Educational Needs and Disabilities Information, Advice and Support Service - SENDIASS)</w:t>
      </w:r>
      <w:r w:rsidR="00955504">
        <w:rPr>
          <w:rStyle w:val="eop"/>
          <w:rFonts w:asciiTheme="minorHAnsi" w:eastAsiaTheme="majorEastAsia" w:hAnsiTheme="minorHAnsi" w:cstheme="minorHAnsi"/>
        </w:rPr>
        <w:t xml:space="preserve"> </w:t>
      </w:r>
      <w:r w:rsidRPr="00B4079D">
        <w:rPr>
          <w:rStyle w:val="eop"/>
          <w:rFonts w:asciiTheme="minorHAnsi" w:eastAsiaTheme="majorEastAsia" w:hAnsiTheme="minorHAnsi" w:cstheme="minorHAnsi"/>
        </w:rPr>
        <w:t xml:space="preserve">for </w:t>
      </w:r>
      <w:r w:rsidR="00955504">
        <w:rPr>
          <w:rStyle w:val="eop"/>
          <w:rFonts w:asciiTheme="minorHAnsi" w:eastAsiaTheme="majorEastAsia" w:hAnsiTheme="minorHAnsi" w:cstheme="minorHAnsi"/>
        </w:rPr>
        <w:t>CYP</w:t>
      </w:r>
      <w:r w:rsidRPr="00B4079D">
        <w:rPr>
          <w:rStyle w:val="eop"/>
          <w:rFonts w:asciiTheme="minorHAnsi" w:eastAsiaTheme="majorEastAsia" w:hAnsiTheme="minorHAnsi" w:cstheme="minorHAnsi"/>
        </w:rPr>
        <w:t xml:space="preserve"> who learn differently and who require additional support in order to access and/or progress in education. </w:t>
      </w:r>
    </w:p>
    <w:p w14:paraId="0DED4E24" w14:textId="7250AA7D" w:rsidR="00C126E4" w:rsidRDefault="00B4079D" w:rsidP="00B4079D">
      <w:pPr>
        <w:pStyle w:val="paragraph"/>
        <w:spacing w:after="0"/>
        <w:textAlignment w:val="baseline"/>
        <w:rPr>
          <w:rStyle w:val="eop"/>
          <w:rFonts w:asciiTheme="minorHAnsi" w:eastAsiaTheme="majorEastAsia" w:hAnsiTheme="minorHAnsi" w:cstheme="minorHAnsi"/>
        </w:rPr>
      </w:pPr>
      <w:r>
        <w:rPr>
          <w:rStyle w:val="eop"/>
          <w:rFonts w:asciiTheme="minorHAnsi" w:eastAsiaTheme="majorEastAsia" w:hAnsiTheme="minorHAnsi" w:cstheme="minorHAnsi"/>
        </w:rPr>
        <w:t>Very young children w</w:t>
      </w:r>
      <w:r w:rsidRPr="00B4079D">
        <w:rPr>
          <w:rStyle w:val="eop"/>
          <w:rFonts w:asciiTheme="minorHAnsi" w:eastAsiaTheme="majorEastAsia" w:hAnsiTheme="minorHAnsi" w:cstheme="minorHAnsi"/>
        </w:rPr>
        <w:t>ith SEND often face additional barriers to advocacy, such as communication difficulties or assumptions about their capacity (Boylan &amp; Dalrymple, 2009).</w:t>
      </w:r>
      <w:r>
        <w:rPr>
          <w:rStyle w:val="eop"/>
          <w:rFonts w:asciiTheme="minorHAnsi" w:eastAsiaTheme="majorEastAsia" w:hAnsiTheme="minorHAnsi" w:cstheme="minorHAnsi"/>
        </w:rPr>
        <w:t xml:space="preserve"> </w:t>
      </w:r>
      <w:r w:rsidRPr="00B4079D">
        <w:rPr>
          <w:rStyle w:val="eop"/>
          <w:rFonts w:asciiTheme="minorHAnsi" w:eastAsiaTheme="majorEastAsia" w:hAnsiTheme="minorHAnsi" w:cstheme="minorHAnsi"/>
        </w:rPr>
        <w:t xml:space="preserve">Advocacy for diverse CYP can enhance inclusion and address educational barriers such as lack of teacher training, insufficient resources and rigid curricula (Hay, Beamish &amp; Chambers, 2025). Advocating for SEND means that SEND support and inclusion is not seen just as a pedagogical choice but a human right where CYP with SEND and their families are involved </w:t>
      </w:r>
      <w:r w:rsidR="00955504">
        <w:rPr>
          <w:rStyle w:val="eop"/>
          <w:rFonts w:asciiTheme="minorHAnsi" w:eastAsiaTheme="majorEastAsia" w:hAnsiTheme="minorHAnsi" w:cstheme="minorHAnsi"/>
        </w:rPr>
        <w:t xml:space="preserve">consistently </w:t>
      </w:r>
      <w:r w:rsidRPr="00B4079D">
        <w:rPr>
          <w:rStyle w:val="eop"/>
          <w:rFonts w:asciiTheme="minorHAnsi" w:eastAsiaTheme="majorEastAsia" w:hAnsiTheme="minorHAnsi" w:cstheme="minorHAnsi"/>
        </w:rPr>
        <w:t>(Hay, Beamish &amp; Chambers, 2025)</w:t>
      </w:r>
      <w:r w:rsidR="00955504">
        <w:rPr>
          <w:rStyle w:val="eop"/>
          <w:rFonts w:asciiTheme="minorHAnsi" w:eastAsiaTheme="majorEastAsia" w:hAnsiTheme="minorHAnsi" w:cstheme="minorHAnsi"/>
        </w:rPr>
        <w:t>, given that a</w:t>
      </w:r>
      <w:r w:rsidRPr="00B4079D">
        <w:rPr>
          <w:rStyle w:val="eop"/>
          <w:rFonts w:asciiTheme="minorHAnsi" w:eastAsiaTheme="majorEastAsia" w:hAnsiTheme="minorHAnsi" w:cstheme="minorHAnsi"/>
        </w:rPr>
        <w:t xml:space="preserve">dvocacy encourages professionals to listen, respect and act on the views of </w:t>
      </w:r>
      <w:r w:rsidR="00955504">
        <w:rPr>
          <w:rStyle w:val="eop"/>
          <w:rFonts w:asciiTheme="minorHAnsi" w:eastAsiaTheme="majorEastAsia" w:hAnsiTheme="minorHAnsi" w:cstheme="minorHAnsi"/>
        </w:rPr>
        <w:t>CYP</w:t>
      </w:r>
      <w:r w:rsidRPr="00B4079D">
        <w:rPr>
          <w:rStyle w:val="eop"/>
          <w:rFonts w:asciiTheme="minorHAnsi" w:eastAsiaTheme="majorEastAsia" w:hAnsiTheme="minorHAnsi" w:cstheme="minorHAnsi"/>
        </w:rPr>
        <w:t xml:space="preserve"> (Boylan &amp; Dalrymple, 2009)</w:t>
      </w:r>
      <w:r>
        <w:rPr>
          <w:rStyle w:val="eop"/>
          <w:rFonts w:asciiTheme="minorHAnsi" w:eastAsiaTheme="majorEastAsia" w:hAnsiTheme="minorHAnsi" w:cstheme="minorHAnsi"/>
        </w:rPr>
        <w:t>.</w:t>
      </w:r>
    </w:p>
    <w:p w14:paraId="4EB9FFFF" w14:textId="77777777" w:rsidR="000A7FB3" w:rsidRDefault="000A7FB3" w:rsidP="00B139EC">
      <w:pPr>
        <w:pStyle w:val="paragraph"/>
        <w:spacing w:after="0"/>
        <w:textAlignment w:val="baseline"/>
        <w:rPr>
          <w:rFonts w:asciiTheme="minorHAnsi" w:eastAsiaTheme="majorEastAsia" w:hAnsiTheme="minorHAnsi" w:cstheme="minorHAnsi"/>
        </w:rPr>
      </w:pPr>
    </w:p>
    <w:p w14:paraId="7485F369" w14:textId="77777777" w:rsidR="000A7FB3" w:rsidRDefault="000A7FB3" w:rsidP="00B139EC">
      <w:pPr>
        <w:pStyle w:val="paragraph"/>
        <w:spacing w:after="0"/>
        <w:textAlignment w:val="baseline"/>
        <w:rPr>
          <w:rFonts w:asciiTheme="minorHAnsi" w:eastAsiaTheme="majorEastAsia" w:hAnsiTheme="minorHAnsi" w:cstheme="minorHAnsi"/>
        </w:rPr>
      </w:pPr>
    </w:p>
    <w:p w14:paraId="6558F26C" w14:textId="77777777" w:rsidR="000A7FB3" w:rsidRDefault="000A7FB3" w:rsidP="00B139EC">
      <w:pPr>
        <w:pStyle w:val="paragraph"/>
        <w:spacing w:after="0"/>
        <w:textAlignment w:val="baseline"/>
        <w:rPr>
          <w:rFonts w:asciiTheme="minorHAnsi" w:eastAsiaTheme="majorEastAsia" w:hAnsiTheme="minorHAnsi" w:cstheme="minorHAnsi"/>
        </w:rPr>
      </w:pPr>
    </w:p>
    <w:p w14:paraId="15CF4796" w14:textId="77777777" w:rsidR="000A7FB3" w:rsidRDefault="000A7FB3" w:rsidP="00B139EC">
      <w:pPr>
        <w:pStyle w:val="paragraph"/>
        <w:spacing w:after="0"/>
        <w:textAlignment w:val="baseline"/>
        <w:rPr>
          <w:rFonts w:asciiTheme="minorHAnsi" w:eastAsiaTheme="majorEastAsia" w:hAnsiTheme="minorHAnsi" w:cstheme="minorHAnsi"/>
        </w:rPr>
      </w:pPr>
    </w:p>
    <w:p w14:paraId="0861B799" w14:textId="05F5D010" w:rsidR="000A7FB3" w:rsidRPr="000A7FB3" w:rsidRDefault="00955504" w:rsidP="000A7FB3">
      <w:pPr>
        <w:pStyle w:val="paragraph"/>
        <w:spacing w:after="0"/>
        <w:textAlignment w:val="baseline"/>
        <w:rPr>
          <w:rFonts w:asciiTheme="minorHAnsi" w:eastAsiaTheme="majorEastAsia" w:hAnsiTheme="minorHAnsi" w:cstheme="minorHAnsi"/>
        </w:rPr>
      </w:pPr>
      <w:r>
        <w:rPr>
          <w:rFonts w:asciiTheme="minorHAnsi" w:eastAsiaTheme="majorEastAsia" w:hAnsiTheme="minorHAnsi" w:cstheme="minorHAnsi"/>
        </w:rPr>
        <w:lastRenderedPageBreak/>
        <w:t>SEND</w:t>
      </w:r>
      <w:r w:rsidR="00B139EC" w:rsidRPr="00B139EC">
        <w:rPr>
          <w:rFonts w:asciiTheme="minorHAnsi" w:eastAsiaTheme="majorEastAsia" w:hAnsiTheme="minorHAnsi" w:cstheme="minorHAnsi"/>
        </w:rPr>
        <w:t xml:space="preserve"> advocacy in the early years is a critical component of inclusive education. It is essential for ensuring equitable access to quality </w:t>
      </w:r>
      <w:r>
        <w:rPr>
          <w:rFonts w:asciiTheme="minorHAnsi" w:eastAsiaTheme="majorEastAsia" w:hAnsiTheme="minorHAnsi" w:cstheme="minorHAnsi"/>
        </w:rPr>
        <w:t xml:space="preserve">early childhood </w:t>
      </w:r>
      <w:r w:rsidR="00B139EC" w:rsidRPr="00B139EC">
        <w:rPr>
          <w:rFonts w:asciiTheme="minorHAnsi" w:eastAsiaTheme="majorEastAsia" w:hAnsiTheme="minorHAnsi" w:cstheme="minorHAnsi"/>
        </w:rPr>
        <w:t>education and care (ECEC)</w:t>
      </w:r>
      <w:r>
        <w:rPr>
          <w:rFonts w:asciiTheme="minorHAnsi" w:eastAsiaTheme="majorEastAsia" w:hAnsiTheme="minorHAnsi" w:cstheme="minorHAnsi"/>
        </w:rPr>
        <w:t xml:space="preserve"> </w:t>
      </w:r>
      <w:r w:rsidR="00B64603">
        <w:rPr>
          <w:rFonts w:asciiTheme="minorHAnsi" w:eastAsiaTheme="majorEastAsia" w:hAnsiTheme="minorHAnsi" w:cstheme="minorHAnsi"/>
        </w:rPr>
        <w:t xml:space="preserve">to </w:t>
      </w:r>
      <w:r w:rsidR="00B64603" w:rsidRPr="00B139EC">
        <w:rPr>
          <w:rFonts w:asciiTheme="minorHAnsi" w:eastAsiaTheme="majorEastAsia" w:hAnsiTheme="minorHAnsi" w:cstheme="minorHAnsi"/>
        </w:rPr>
        <w:t>support</w:t>
      </w:r>
      <w:r w:rsidR="00B139EC" w:rsidRPr="00B139EC">
        <w:rPr>
          <w:rFonts w:asciiTheme="minorHAnsi" w:eastAsiaTheme="majorEastAsia" w:hAnsiTheme="minorHAnsi" w:cstheme="minorHAnsi"/>
        </w:rPr>
        <w:t xml:space="preserve"> the needs, rights and voices of CYP with SEND. Research </w:t>
      </w:r>
      <w:r w:rsidR="00B64603">
        <w:rPr>
          <w:rFonts w:asciiTheme="minorHAnsi" w:eastAsiaTheme="majorEastAsia" w:hAnsiTheme="minorHAnsi" w:cstheme="minorHAnsi"/>
        </w:rPr>
        <w:t>consistently highlights</w:t>
      </w:r>
      <w:r w:rsidR="00B139EC" w:rsidRPr="00B139EC">
        <w:rPr>
          <w:rFonts w:asciiTheme="minorHAnsi" w:eastAsiaTheme="majorEastAsia" w:hAnsiTheme="minorHAnsi" w:cstheme="minorHAnsi"/>
        </w:rPr>
        <w:t xml:space="preserve"> that early intervention can significantly improve outcomes for children with developmental challenges (Zeanah et al., 2016). </w:t>
      </w:r>
      <w:r w:rsidR="00B64603">
        <w:rPr>
          <w:rFonts w:asciiTheme="minorHAnsi" w:eastAsiaTheme="majorEastAsia" w:hAnsiTheme="minorHAnsi" w:cstheme="minorHAnsi"/>
        </w:rPr>
        <w:t>Here, a</w:t>
      </w:r>
      <w:r w:rsidR="00B139EC" w:rsidRPr="00B139EC">
        <w:rPr>
          <w:rFonts w:asciiTheme="minorHAnsi" w:eastAsiaTheme="majorEastAsia" w:hAnsiTheme="minorHAnsi" w:cstheme="minorHAnsi"/>
        </w:rPr>
        <w:t xml:space="preserve">dvocacy in this context refers not only to speaking on behalf of children and their families but also to fostering inclusive practices, challenging barriers, and supporting policy implementation to uphold children’s rights under frameworks such as the United Nations Convention on the Rights of the Child (UNCRC, 1989). For advocacy to be effective, professionals need to be able to identify and support the diverse needs of children so that they can be fully included in learning and social environments. </w:t>
      </w:r>
    </w:p>
    <w:p w14:paraId="633D709B" w14:textId="759C4DCD" w:rsidR="00B139EC" w:rsidRPr="00B139EC" w:rsidRDefault="00B139EC" w:rsidP="00B139EC">
      <w:pPr>
        <w:pStyle w:val="NoSpacing"/>
        <w:rPr>
          <w:rFonts w:asciiTheme="minorHAnsi" w:hAnsiTheme="minorHAnsi" w:cstheme="minorHAnsi"/>
          <w:b/>
          <w:bCs/>
        </w:rPr>
      </w:pPr>
      <w:r w:rsidRPr="00B139EC">
        <w:rPr>
          <w:rFonts w:asciiTheme="minorHAnsi" w:hAnsiTheme="minorHAnsi" w:cstheme="minorHAnsi"/>
          <w:b/>
          <w:bCs/>
        </w:rPr>
        <w:t xml:space="preserve">The Role of the Practitioner in SEND Advocacy </w:t>
      </w:r>
    </w:p>
    <w:p w14:paraId="70D44AC0" w14:textId="34FB57A9" w:rsidR="00B139EC" w:rsidRDefault="00B139EC" w:rsidP="00B139EC">
      <w:pPr>
        <w:pStyle w:val="NoSpacing"/>
      </w:pPr>
      <w:r w:rsidRPr="00B139EC">
        <w:rPr>
          <w:rFonts w:asciiTheme="minorHAnsi" w:hAnsiTheme="minorHAnsi" w:cstheme="minorHAnsi"/>
        </w:rPr>
        <w:t>Early years practitioners are key advocates in identifying needs early and tailoring provision accordingly. The importance of early identification is well-documented: developmental screening and responsive pedagogy can mitigate long-term disadvantages (Tickell, 2011; Law et al., 2017). Practitioners are also crucial in shaping inclusive environments that recognize neurodiversity and reduce stigma. According to Hodge (2016), effective practitioners act as “boundary spanners,” mediating between children, families, and support services to ensure coordinated and child-centred support. Moreover, working in partnership with families is essential for effective advocacy. Parental involvement in early intervention has been shown to enhance both academic and social-emotional outcomes for children with SEND (Sharma &amp; Cocks, 2014). However, families often report feeling disempowered in formal settings, particularly during the Education, Health and Care (EHC) planning process (Morton &amp; Myers, 2020). Practitioners must therefore adopt empowering, culturally responsive approaches to communication and collaboration</w:t>
      </w:r>
      <w:r w:rsidRPr="00B139EC">
        <w:t xml:space="preserve">. </w:t>
      </w:r>
    </w:p>
    <w:p w14:paraId="65F8D59A" w14:textId="77777777" w:rsidR="00B139EC" w:rsidRPr="00B139EC" w:rsidRDefault="00B139EC" w:rsidP="00B139EC">
      <w:pPr>
        <w:pStyle w:val="NoSpacing"/>
      </w:pPr>
    </w:p>
    <w:p w14:paraId="2FD2DCAB" w14:textId="712B719B" w:rsidR="00B139EC" w:rsidRPr="00B139EC" w:rsidRDefault="00B139EC" w:rsidP="00B139EC">
      <w:pPr>
        <w:pStyle w:val="NoSpacing"/>
        <w:rPr>
          <w:rFonts w:asciiTheme="minorHAnsi" w:hAnsiTheme="minorHAnsi" w:cstheme="minorHAnsi"/>
          <w:b/>
          <w:bCs/>
        </w:rPr>
      </w:pPr>
      <w:r w:rsidRPr="00B139EC">
        <w:rPr>
          <w:rFonts w:asciiTheme="minorHAnsi" w:hAnsiTheme="minorHAnsi" w:cstheme="minorHAnsi"/>
          <w:b/>
          <w:bCs/>
        </w:rPr>
        <w:t xml:space="preserve">Barriers to Advocacy </w:t>
      </w:r>
    </w:p>
    <w:p w14:paraId="768EEBC8" w14:textId="39F8C656" w:rsidR="00B139EC" w:rsidRDefault="00B139EC" w:rsidP="00B139EC">
      <w:pPr>
        <w:pStyle w:val="NoSpacing"/>
      </w:pPr>
      <w:r w:rsidRPr="00B139EC">
        <w:rPr>
          <w:rFonts w:asciiTheme="minorHAnsi" w:hAnsiTheme="minorHAnsi" w:cstheme="minorHAnsi"/>
        </w:rPr>
        <w:t xml:space="preserve">While policy frameworks support inclusive practice (e.g., SEND Code of Practice, 2015), implementation is often inconsistent. </w:t>
      </w:r>
      <w:r w:rsidR="00B64603">
        <w:rPr>
          <w:rFonts w:asciiTheme="minorHAnsi" w:hAnsiTheme="minorHAnsi" w:cstheme="minorHAnsi"/>
        </w:rPr>
        <w:t>Penfold et al., (2021)</w:t>
      </w:r>
      <w:r w:rsidRPr="00B139EC">
        <w:rPr>
          <w:rFonts w:asciiTheme="minorHAnsi" w:hAnsiTheme="minorHAnsi" w:cstheme="minorHAnsi"/>
        </w:rPr>
        <w:t xml:space="preserve"> </w:t>
      </w:r>
      <w:r w:rsidR="00B64603">
        <w:rPr>
          <w:rFonts w:asciiTheme="minorHAnsi" w:hAnsiTheme="minorHAnsi" w:cstheme="minorHAnsi"/>
        </w:rPr>
        <w:t>highlight</w:t>
      </w:r>
      <w:r w:rsidRPr="00B139EC">
        <w:rPr>
          <w:rFonts w:asciiTheme="minorHAnsi" w:hAnsiTheme="minorHAnsi" w:cstheme="minorHAnsi"/>
        </w:rPr>
        <w:t xml:space="preserve"> barriers such as inadequate staff training, limited access to specialist services, and systemic inequalities in funding</w:t>
      </w:r>
      <w:r w:rsidR="00B64603">
        <w:rPr>
          <w:rFonts w:asciiTheme="minorHAnsi" w:hAnsiTheme="minorHAnsi" w:cstheme="minorHAnsi"/>
        </w:rPr>
        <w:t xml:space="preserve">. </w:t>
      </w:r>
      <w:r w:rsidRPr="00B139EC">
        <w:rPr>
          <w:rFonts w:asciiTheme="minorHAnsi" w:hAnsiTheme="minorHAnsi" w:cstheme="minorHAnsi"/>
        </w:rPr>
        <w:t>In some cases, practitioners report feeling underprepared to support children with complex needs, especially in private or voluntary early years settings (Carroll-Lind &amp; Angus, 2011).  Additionally, broader societal attitudes toward disability can influence practice</w:t>
      </w:r>
      <w:r w:rsidR="00B64603">
        <w:rPr>
          <w:rFonts w:asciiTheme="minorHAnsi" w:hAnsiTheme="minorHAnsi" w:cstheme="minorHAnsi"/>
        </w:rPr>
        <w:t xml:space="preserve"> and pedagogy</w:t>
      </w:r>
      <w:r w:rsidRPr="00B139EC">
        <w:rPr>
          <w:rFonts w:asciiTheme="minorHAnsi" w:hAnsiTheme="minorHAnsi" w:cstheme="minorHAnsi"/>
        </w:rPr>
        <w:t>. Studies by Baglieri et al. (2011) and Norwich (2013) argue that the medical model of disability still subtly underpins many early intervention strategies, whereas a social model approach would better support advocacy by focusing on environmental change and rights-based inclusion</w:t>
      </w:r>
      <w:r w:rsidRPr="00B139EC">
        <w:t xml:space="preserve">. </w:t>
      </w:r>
    </w:p>
    <w:p w14:paraId="45144995" w14:textId="77777777" w:rsidR="00B139EC" w:rsidRDefault="00B139EC" w:rsidP="00B139EC">
      <w:pPr>
        <w:pStyle w:val="NoSpacing"/>
      </w:pPr>
    </w:p>
    <w:p w14:paraId="041701DD" w14:textId="77777777" w:rsidR="000A7FB3" w:rsidRDefault="000A7FB3" w:rsidP="00B139EC">
      <w:pPr>
        <w:pStyle w:val="NoSpacing"/>
      </w:pPr>
    </w:p>
    <w:p w14:paraId="37CA2A36" w14:textId="77777777" w:rsidR="000A7FB3" w:rsidRDefault="000A7FB3" w:rsidP="00B139EC">
      <w:pPr>
        <w:pStyle w:val="NoSpacing"/>
      </w:pPr>
    </w:p>
    <w:p w14:paraId="727F1534" w14:textId="77777777" w:rsidR="000A7FB3" w:rsidRDefault="000A7FB3" w:rsidP="00B139EC">
      <w:pPr>
        <w:pStyle w:val="NoSpacing"/>
      </w:pPr>
    </w:p>
    <w:p w14:paraId="66E6D60E" w14:textId="77777777" w:rsidR="000A7FB3" w:rsidRDefault="000A7FB3" w:rsidP="00B139EC">
      <w:pPr>
        <w:pStyle w:val="NoSpacing"/>
      </w:pPr>
    </w:p>
    <w:p w14:paraId="0CCE3758" w14:textId="77777777" w:rsidR="000A7FB3" w:rsidRDefault="000A7FB3" w:rsidP="00B139EC">
      <w:pPr>
        <w:pStyle w:val="NoSpacing"/>
      </w:pPr>
    </w:p>
    <w:p w14:paraId="232B5106" w14:textId="77777777" w:rsidR="000A7FB3" w:rsidRDefault="000A7FB3" w:rsidP="00B139EC">
      <w:pPr>
        <w:pStyle w:val="NoSpacing"/>
      </w:pPr>
    </w:p>
    <w:p w14:paraId="7E819FD3" w14:textId="77777777" w:rsidR="000A7FB3" w:rsidRDefault="000A7FB3" w:rsidP="00B139EC">
      <w:pPr>
        <w:pStyle w:val="NoSpacing"/>
      </w:pPr>
    </w:p>
    <w:p w14:paraId="3F59533E" w14:textId="77777777" w:rsidR="000A7FB3" w:rsidRDefault="000A7FB3" w:rsidP="00B139EC">
      <w:pPr>
        <w:pStyle w:val="NoSpacing"/>
      </w:pPr>
    </w:p>
    <w:p w14:paraId="124DF582" w14:textId="77777777" w:rsidR="000A7FB3" w:rsidRPr="00B139EC" w:rsidRDefault="000A7FB3" w:rsidP="00B139EC">
      <w:pPr>
        <w:pStyle w:val="NoSpacing"/>
      </w:pPr>
    </w:p>
    <w:p w14:paraId="6161313E" w14:textId="77777777" w:rsidR="00B139EC" w:rsidRPr="00B139EC" w:rsidRDefault="00B139EC" w:rsidP="00B139EC">
      <w:pPr>
        <w:pStyle w:val="NoSpacing"/>
        <w:rPr>
          <w:rFonts w:ascii="Calibri" w:hAnsi="Calibri" w:cs="Calibri"/>
          <w:b/>
          <w:bCs/>
        </w:rPr>
      </w:pPr>
      <w:r w:rsidRPr="00B139EC">
        <w:rPr>
          <w:rFonts w:ascii="Calibri" w:hAnsi="Calibri" w:cs="Calibri"/>
          <w:b/>
          <w:bCs/>
        </w:rPr>
        <w:lastRenderedPageBreak/>
        <w:t xml:space="preserve">Conclusion </w:t>
      </w:r>
    </w:p>
    <w:p w14:paraId="730D8059" w14:textId="23B27A3B" w:rsidR="00B139EC" w:rsidRPr="00B139EC" w:rsidRDefault="00B139EC" w:rsidP="00B139EC">
      <w:pPr>
        <w:pStyle w:val="NoSpacing"/>
        <w:rPr>
          <w:rFonts w:ascii="Calibri" w:hAnsi="Calibri" w:cs="Calibri"/>
        </w:rPr>
      </w:pPr>
      <w:r w:rsidRPr="00B139EC">
        <w:rPr>
          <w:rFonts w:ascii="Calibri" w:hAnsi="Calibri" w:cs="Calibri"/>
        </w:rPr>
        <w:t xml:space="preserve">Effective SEND advocacy in </w:t>
      </w:r>
      <w:r w:rsidR="00B64603">
        <w:rPr>
          <w:rFonts w:ascii="Calibri" w:hAnsi="Calibri" w:cs="Calibri"/>
        </w:rPr>
        <w:t>early years education</w:t>
      </w:r>
      <w:r w:rsidRPr="00B139EC">
        <w:rPr>
          <w:rFonts w:ascii="Calibri" w:hAnsi="Calibri" w:cs="Calibri"/>
        </w:rPr>
        <w:t xml:space="preserve"> requires a robust understanding of child development, inclusive pedagogy, and the ability to navigate multi-agency systems. It is grounded in relational practice, research-informed strategies, and a commitment to equity and children’s rights. To enhance advocacy, practitioners </w:t>
      </w:r>
      <w:r w:rsidR="00B64603">
        <w:rPr>
          <w:rFonts w:ascii="Calibri" w:hAnsi="Calibri" w:cs="Calibri"/>
        </w:rPr>
        <w:t xml:space="preserve">understand that they </w:t>
      </w:r>
      <w:r w:rsidRPr="00B139EC">
        <w:rPr>
          <w:rFonts w:ascii="Calibri" w:hAnsi="Calibri" w:cs="Calibri"/>
        </w:rPr>
        <w:t xml:space="preserve">need ongoing professional development, institutional </w:t>
      </w:r>
      <w:r w:rsidR="00B64603">
        <w:rPr>
          <w:rFonts w:ascii="Calibri" w:hAnsi="Calibri" w:cs="Calibri"/>
        </w:rPr>
        <w:t xml:space="preserve">guidance and </w:t>
      </w:r>
      <w:r w:rsidRPr="00B139EC">
        <w:rPr>
          <w:rFonts w:ascii="Calibri" w:hAnsi="Calibri" w:cs="Calibri"/>
        </w:rPr>
        <w:t xml:space="preserve">support, and opportunities to engage in </w:t>
      </w:r>
      <w:r w:rsidR="00B64603">
        <w:rPr>
          <w:rFonts w:ascii="Calibri" w:hAnsi="Calibri" w:cs="Calibri"/>
        </w:rPr>
        <w:t xml:space="preserve">high-quality </w:t>
      </w:r>
      <w:r w:rsidRPr="00B139EC">
        <w:rPr>
          <w:rFonts w:ascii="Calibri" w:hAnsi="Calibri" w:cs="Calibri"/>
        </w:rPr>
        <w:t xml:space="preserve">reflective and collaborative </w:t>
      </w:r>
      <w:r w:rsidR="00B64603">
        <w:rPr>
          <w:rFonts w:ascii="Calibri" w:hAnsi="Calibri" w:cs="Calibri"/>
        </w:rPr>
        <w:t xml:space="preserve">training and practice, such as the SIL Early Years SEND Advocacy programme. </w:t>
      </w:r>
    </w:p>
    <w:p w14:paraId="0144408C" w14:textId="77777777" w:rsidR="00AB38D5" w:rsidRPr="00C126E4" w:rsidRDefault="00AB38D5" w:rsidP="00F85BDA">
      <w:pPr>
        <w:pStyle w:val="NoSpacing"/>
        <w:rPr>
          <w:rFonts w:asciiTheme="minorHAnsi" w:hAnsiTheme="minorHAnsi" w:cstheme="minorHAnsi"/>
        </w:rPr>
      </w:pPr>
    </w:p>
    <w:p w14:paraId="15AA45D1" w14:textId="7E7A9CB3" w:rsidR="00AB38D5" w:rsidRPr="00C126E4" w:rsidRDefault="00AB38D5" w:rsidP="00F85BDA">
      <w:pPr>
        <w:pStyle w:val="NoSpacing"/>
        <w:rPr>
          <w:rFonts w:asciiTheme="minorHAnsi" w:hAnsiTheme="minorHAnsi" w:cstheme="minorHAnsi"/>
          <w:b/>
          <w:bCs/>
        </w:rPr>
      </w:pPr>
      <w:r w:rsidRPr="00C126E4">
        <w:rPr>
          <w:rFonts w:asciiTheme="minorHAnsi" w:hAnsiTheme="minorHAnsi" w:cstheme="minorHAnsi"/>
          <w:b/>
          <w:bCs/>
        </w:rPr>
        <w:t xml:space="preserve">Analysis and Findings </w:t>
      </w:r>
    </w:p>
    <w:p w14:paraId="09F938E1" w14:textId="08A50344" w:rsidR="00F85BDA" w:rsidRPr="00C126E4" w:rsidRDefault="001820DC" w:rsidP="00722685">
      <w:pPr>
        <w:pStyle w:val="NoSpacing"/>
        <w:rPr>
          <w:rFonts w:asciiTheme="minorHAnsi" w:hAnsiTheme="minorHAnsi" w:cstheme="minorHAnsi"/>
        </w:rPr>
      </w:pPr>
      <w:r w:rsidRPr="00C126E4">
        <w:rPr>
          <w:rFonts w:asciiTheme="minorHAnsi" w:hAnsiTheme="minorHAnsi" w:cstheme="minorHAnsi"/>
        </w:rPr>
        <w:t xml:space="preserve">SIL have provided EYSA training for </w:t>
      </w:r>
      <w:r w:rsidRPr="00F921E5">
        <w:rPr>
          <w:rFonts w:asciiTheme="minorHAnsi" w:hAnsiTheme="minorHAnsi" w:cstheme="minorHAnsi"/>
        </w:rPr>
        <w:t xml:space="preserve">2 cohorts to date, with a total of </w:t>
      </w:r>
      <w:r w:rsidR="00F921E5" w:rsidRPr="00F921E5">
        <w:rPr>
          <w:rFonts w:asciiTheme="minorHAnsi" w:hAnsiTheme="minorHAnsi" w:cstheme="minorHAnsi"/>
        </w:rPr>
        <w:t>34</w:t>
      </w:r>
      <w:r w:rsidRPr="00F921E5">
        <w:rPr>
          <w:rFonts w:asciiTheme="minorHAnsi" w:hAnsiTheme="minorHAnsi" w:cstheme="minorHAnsi"/>
        </w:rPr>
        <w:t xml:space="preserve"> </w:t>
      </w:r>
      <w:r w:rsidR="00791686" w:rsidRPr="00F921E5">
        <w:rPr>
          <w:rFonts w:asciiTheme="minorHAnsi" w:hAnsiTheme="minorHAnsi" w:cstheme="minorHAnsi"/>
        </w:rPr>
        <w:t>participants</w:t>
      </w:r>
      <w:r w:rsidRPr="00F921E5">
        <w:rPr>
          <w:rFonts w:asciiTheme="minorHAnsi" w:hAnsiTheme="minorHAnsi" w:cstheme="minorHAnsi"/>
        </w:rPr>
        <w:t xml:space="preserve"> overall</w:t>
      </w:r>
      <w:r w:rsidR="00510C1F">
        <w:rPr>
          <w:rFonts w:asciiTheme="minorHAnsi" w:hAnsiTheme="minorHAnsi" w:cstheme="minorHAnsi"/>
        </w:rPr>
        <w:t xml:space="preserve"> across</w:t>
      </w:r>
      <w:r w:rsidRPr="00F921E5">
        <w:rPr>
          <w:rFonts w:asciiTheme="minorHAnsi" w:hAnsiTheme="minorHAnsi" w:cstheme="minorHAnsi"/>
        </w:rPr>
        <w:t xml:space="preserve"> </w:t>
      </w:r>
      <w:r w:rsidR="00F921E5" w:rsidRPr="00F921E5">
        <w:rPr>
          <w:rFonts w:asciiTheme="minorHAnsi" w:hAnsiTheme="minorHAnsi" w:cstheme="minorHAnsi"/>
        </w:rPr>
        <w:t>3</w:t>
      </w:r>
      <w:r w:rsidR="00B92922">
        <w:rPr>
          <w:rFonts w:asciiTheme="minorHAnsi" w:hAnsiTheme="minorHAnsi" w:cstheme="minorHAnsi"/>
        </w:rPr>
        <w:t>3</w:t>
      </w:r>
      <w:r w:rsidR="00F921E5" w:rsidRPr="00F921E5">
        <w:rPr>
          <w:rFonts w:asciiTheme="minorHAnsi" w:hAnsiTheme="minorHAnsi" w:cstheme="minorHAnsi"/>
        </w:rPr>
        <w:t xml:space="preserve"> s</w:t>
      </w:r>
      <w:r w:rsidRPr="00F921E5">
        <w:rPr>
          <w:rFonts w:asciiTheme="minorHAnsi" w:hAnsiTheme="minorHAnsi" w:cstheme="minorHAnsi"/>
        </w:rPr>
        <w:t>ettings</w:t>
      </w:r>
      <w:r w:rsidR="00B92922">
        <w:rPr>
          <w:rFonts w:asciiTheme="minorHAnsi" w:hAnsiTheme="minorHAnsi" w:cstheme="minorHAnsi"/>
        </w:rPr>
        <w:t>/</w:t>
      </w:r>
      <w:r w:rsidRPr="00F921E5">
        <w:rPr>
          <w:rFonts w:asciiTheme="minorHAnsi" w:hAnsiTheme="minorHAnsi" w:cstheme="minorHAnsi"/>
        </w:rPr>
        <w:t>schools</w:t>
      </w:r>
      <w:r w:rsidR="00F921E5">
        <w:rPr>
          <w:rFonts w:asciiTheme="minorHAnsi" w:hAnsiTheme="minorHAnsi" w:cstheme="minorHAnsi"/>
        </w:rPr>
        <w:t xml:space="preserve">. </w:t>
      </w:r>
    </w:p>
    <w:p w14:paraId="2949AEDA" w14:textId="77777777" w:rsidR="00B75A55" w:rsidRPr="00C126E4" w:rsidRDefault="00B75A55" w:rsidP="00722685">
      <w:pPr>
        <w:pStyle w:val="NoSpacing"/>
        <w:rPr>
          <w:rFonts w:asciiTheme="minorHAnsi" w:hAnsiTheme="minorHAnsi" w:cstheme="minorHAnsi"/>
        </w:rPr>
      </w:pPr>
    </w:p>
    <w:p w14:paraId="5D29AB03" w14:textId="6816F9ED" w:rsidR="00B75A55" w:rsidRDefault="00B75A55" w:rsidP="00722685">
      <w:pPr>
        <w:pStyle w:val="NoSpacing"/>
        <w:rPr>
          <w:rFonts w:asciiTheme="minorHAnsi" w:hAnsiTheme="minorHAnsi" w:cstheme="minorHAnsi"/>
        </w:rPr>
      </w:pPr>
      <w:r w:rsidRPr="00C126E4">
        <w:rPr>
          <w:rFonts w:asciiTheme="minorHAnsi" w:hAnsiTheme="minorHAnsi" w:cstheme="minorHAnsi"/>
        </w:rPr>
        <w:t xml:space="preserve">Researchers </w:t>
      </w:r>
      <w:r w:rsidRPr="008C60C6">
        <w:rPr>
          <w:rFonts w:asciiTheme="minorHAnsi" w:hAnsiTheme="minorHAnsi" w:cstheme="minorHAnsi"/>
        </w:rPr>
        <w:t xml:space="preserve">conducted </w:t>
      </w:r>
      <w:r w:rsidR="008C60C6" w:rsidRPr="008C60C6">
        <w:rPr>
          <w:rFonts w:asciiTheme="minorHAnsi" w:hAnsiTheme="minorHAnsi" w:cstheme="minorHAnsi"/>
        </w:rPr>
        <w:t>11</w:t>
      </w:r>
      <w:r w:rsidR="00B64603" w:rsidRPr="008C60C6">
        <w:rPr>
          <w:rFonts w:asciiTheme="minorHAnsi" w:hAnsiTheme="minorHAnsi" w:cstheme="minorHAnsi"/>
        </w:rPr>
        <w:t xml:space="preserve"> </w:t>
      </w:r>
      <w:r w:rsidR="000371FD" w:rsidRPr="008C60C6">
        <w:rPr>
          <w:rFonts w:asciiTheme="minorHAnsi" w:hAnsiTheme="minorHAnsi" w:cstheme="minorHAnsi"/>
        </w:rPr>
        <w:t>stakeholder</w:t>
      </w:r>
      <w:r w:rsidRPr="008C60C6">
        <w:rPr>
          <w:rFonts w:asciiTheme="minorHAnsi" w:hAnsiTheme="minorHAnsi" w:cstheme="minorHAnsi"/>
        </w:rPr>
        <w:t xml:space="preserve"> interviews</w:t>
      </w:r>
      <w:r w:rsidRPr="00C126E4">
        <w:rPr>
          <w:rFonts w:asciiTheme="minorHAnsi" w:hAnsiTheme="minorHAnsi" w:cstheme="minorHAnsi"/>
        </w:rPr>
        <w:t xml:space="preserve"> with </w:t>
      </w:r>
      <w:r w:rsidR="00B64603">
        <w:rPr>
          <w:rFonts w:asciiTheme="minorHAnsi" w:hAnsiTheme="minorHAnsi" w:cstheme="minorHAnsi"/>
        </w:rPr>
        <w:t xml:space="preserve">a range of </w:t>
      </w:r>
      <w:r w:rsidRPr="00C126E4">
        <w:rPr>
          <w:rFonts w:asciiTheme="minorHAnsi" w:hAnsiTheme="minorHAnsi" w:cstheme="minorHAnsi"/>
        </w:rPr>
        <w:t>participants</w:t>
      </w:r>
      <w:r w:rsidR="000371FD" w:rsidRPr="00C126E4">
        <w:rPr>
          <w:rFonts w:asciiTheme="minorHAnsi" w:hAnsiTheme="minorHAnsi" w:cstheme="minorHAnsi"/>
        </w:rPr>
        <w:t>, the teaching team</w:t>
      </w:r>
      <w:r w:rsidR="00510C1F">
        <w:rPr>
          <w:rFonts w:asciiTheme="minorHAnsi" w:hAnsiTheme="minorHAnsi" w:cstheme="minorHAnsi"/>
        </w:rPr>
        <w:t xml:space="preserve">, </w:t>
      </w:r>
      <w:r w:rsidR="000371FD" w:rsidRPr="00C126E4">
        <w:rPr>
          <w:rFonts w:asciiTheme="minorHAnsi" w:hAnsiTheme="minorHAnsi" w:cstheme="minorHAnsi"/>
        </w:rPr>
        <w:t>guest speakers</w:t>
      </w:r>
      <w:r w:rsidR="00510C1F">
        <w:rPr>
          <w:rFonts w:asciiTheme="minorHAnsi" w:hAnsiTheme="minorHAnsi" w:cstheme="minorHAnsi"/>
        </w:rPr>
        <w:t xml:space="preserve"> and Head teachers</w:t>
      </w:r>
      <w:r w:rsidR="000371FD" w:rsidRPr="00C126E4">
        <w:rPr>
          <w:rFonts w:asciiTheme="minorHAnsi" w:hAnsiTheme="minorHAnsi" w:cstheme="minorHAnsi"/>
        </w:rPr>
        <w:t xml:space="preserve">. </w:t>
      </w:r>
      <w:r w:rsidR="00510C1F">
        <w:rPr>
          <w:rFonts w:asciiTheme="minorHAnsi" w:hAnsiTheme="minorHAnsi" w:cstheme="minorHAnsi"/>
        </w:rPr>
        <w:t xml:space="preserve">All interviews were transcribed anonymously, coded and </w:t>
      </w:r>
      <w:r w:rsidR="00E554F7">
        <w:rPr>
          <w:rFonts w:asciiTheme="minorHAnsi" w:hAnsiTheme="minorHAnsi" w:cstheme="minorHAnsi"/>
        </w:rPr>
        <w:t>analyse</w:t>
      </w:r>
      <w:r w:rsidR="00B64603">
        <w:rPr>
          <w:rFonts w:asciiTheme="minorHAnsi" w:hAnsiTheme="minorHAnsi" w:cstheme="minorHAnsi"/>
        </w:rPr>
        <w:t>d</w:t>
      </w:r>
      <w:r w:rsidR="00E554F7">
        <w:rPr>
          <w:rFonts w:asciiTheme="minorHAnsi" w:hAnsiTheme="minorHAnsi" w:cstheme="minorHAnsi"/>
        </w:rPr>
        <w:t xml:space="preserve"> thematically </w:t>
      </w:r>
      <w:r w:rsidR="00510C1F">
        <w:rPr>
          <w:rFonts w:asciiTheme="minorHAnsi" w:hAnsiTheme="minorHAnsi" w:cstheme="minorHAnsi"/>
        </w:rPr>
        <w:t>(Braun and Clarke</w:t>
      </w:r>
      <w:r w:rsidR="00416104">
        <w:rPr>
          <w:rFonts w:asciiTheme="minorHAnsi" w:hAnsiTheme="minorHAnsi" w:cstheme="minorHAnsi"/>
        </w:rPr>
        <w:t>, 2016,</w:t>
      </w:r>
      <w:r w:rsidR="00B139EC">
        <w:rPr>
          <w:rFonts w:asciiTheme="minorHAnsi" w:hAnsiTheme="minorHAnsi" w:cstheme="minorHAnsi"/>
        </w:rPr>
        <w:t xml:space="preserve"> 2019)</w:t>
      </w:r>
      <w:r w:rsidR="00E554F7">
        <w:rPr>
          <w:rFonts w:asciiTheme="minorHAnsi" w:hAnsiTheme="minorHAnsi" w:cstheme="minorHAnsi"/>
        </w:rPr>
        <w:t>. The themes identified</w:t>
      </w:r>
      <w:r w:rsidR="00510C1F">
        <w:rPr>
          <w:rFonts w:asciiTheme="minorHAnsi" w:hAnsiTheme="minorHAnsi" w:cstheme="minorHAnsi"/>
        </w:rPr>
        <w:t xml:space="preserve"> from this data were then aligned with the participant feedback data. </w:t>
      </w:r>
    </w:p>
    <w:p w14:paraId="099C93A2" w14:textId="77777777" w:rsidR="00AB38D5" w:rsidRPr="00C126E4" w:rsidRDefault="00AB38D5" w:rsidP="00722685">
      <w:pPr>
        <w:pStyle w:val="NoSpacing"/>
        <w:rPr>
          <w:rFonts w:asciiTheme="minorHAnsi" w:hAnsiTheme="minorHAnsi" w:cstheme="minorHAnsi"/>
        </w:rPr>
      </w:pPr>
    </w:p>
    <w:p w14:paraId="48148E6D" w14:textId="464BCE3E" w:rsidR="00AB38D5" w:rsidRPr="00C126E4" w:rsidRDefault="00AB38D5" w:rsidP="00722685">
      <w:pPr>
        <w:pStyle w:val="NoSpacing"/>
        <w:rPr>
          <w:rFonts w:asciiTheme="minorHAnsi" w:hAnsiTheme="minorHAnsi" w:cstheme="minorHAnsi"/>
          <w:b/>
          <w:bCs/>
        </w:rPr>
      </w:pPr>
      <w:r w:rsidRPr="00C126E4">
        <w:rPr>
          <w:rFonts w:asciiTheme="minorHAnsi" w:hAnsiTheme="minorHAnsi" w:cstheme="minorHAnsi"/>
          <w:b/>
          <w:bCs/>
        </w:rPr>
        <w:t xml:space="preserve">Cohort 1 Evaluation Headlines </w:t>
      </w:r>
    </w:p>
    <w:p w14:paraId="165E372F" w14:textId="1C23A804" w:rsidR="00C126E4" w:rsidRPr="00C126E4" w:rsidRDefault="00C126E4" w:rsidP="00722685">
      <w:pPr>
        <w:pStyle w:val="NoSpacing"/>
        <w:rPr>
          <w:rFonts w:asciiTheme="minorHAnsi" w:hAnsiTheme="minorHAnsi" w:cstheme="minorHAnsi"/>
        </w:rPr>
      </w:pPr>
      <w:r w:rsidRPr="00C126E4">
        <w:rPr>
          <w:rFonts w:asciiTheme="minorHAnsi" w:hAnsiTheme="minorHAnsi" w:cstheme="minorHAnsi"/>
        </w:rPr>
        <w:t xml:space="preserve">All participants would recommend this training programme to </w:t>
      </w:r>
      <w:r w:rsidR="00791686">
        <w:rPr>
          <w:rFonts w:asciiTheme="minorHAnsi" w:hAnsiTheme="minorHAnsi" w:cstheme="minorHAnsi"/>
        </w:rPr>
        <w:t>their colleagues and others</w:t>
      </w:r>
      <w:r w:rsidRPr="00C126E4">
        <w:rPr>
          <w:rFonts w:asciiTheme="minorHAnsi" w:hAnsiTheme="minorHAnsi" w:cstheme="minorHAnsi"/>
        </w:rPr>
        <w:t xml:space="preserve">. </w:t>
      </w:r>
    </w:p>
    <w:p w14:paraId="014B5832" w14:textId="35B69A8A" w:rsidR="00C126E4" w:rsidRPr="00C126E4" w:rsidRDefault="00C126E4" w:rsidP="00722685">
      <w:pPr>
        <w:pStyle w:val="NoSpacing"/>
        <w:rPr>
          <w:rFonts w:asciiTheme="minorHAnsi" w:hAnsiTheme="minorHAnsi" w:cstheme="minorHAnsi"/>
        </w:rPr>
      </w:pPr>
      <w:r w:rsidRPr="00C126E4">
        <w:rPr>
          <w:rFonts w:asciiTheme="minorHAnsi" w:hAnsiTheme="minorHAnsi" w:cstheme="minorHAnsi"/>
        </w:rPr>
        <w:t>All participants feel equipped to carry out the role of EYSA in their setting</w:t>
      </w:r>
      <w:r w:rsidR="00791686">
        <w:rPr>
          <w:rFonts w:asciiTheme="minorHAnsi" w:hAnsiTheme="minorHAnsi" w:cstheme="minorHAnsi"/>
        </w:rPr>
        <w:t xml:space="preserve"> after this training</w:t>
      </w:r>
      <w:r w:rsidRPr="00C126E4">
        <w:rPr>
          <w:rFonts w:asciiTheme="minorHAnsi" w:hAnsiTheme="minorHAnsi" w:cstheme="minorHAnsi"/>
        </w:rPr>
        <w:t xml:space="preserve">. </w:t>
      </w:r>
    </w:p>
    <w:p w14:paraId="758F2EE4" w14:textId="16BAD741" w:rsidR="00C126E4" w:rsidRDefault="00C126E4" w:rsidP="00722685">
      <w:pPr>
        <w:pStyle w:val="NoSpacing"/>
        <w:rPr>
          <w:rFonts w:asciiTheme="minorHAnsi" w:hAnsiTheme="minorHAnsi" w:cstheme="minorHAnsi"/>
        </w:rPr>
      </w:pPr>
      <w:r w:rsidRPr="007A7636">
        <w:rPr>
          <w:rFonts w:asciiTheme="minorHAnsi" w:hAnsiTheme="minorHAnsi" w:cstheme="minorHAnsi"/>
        </w:rPr>
        <w:t>All stakeholders</w:t>
      </w:r>
      <w:r w:rsidRPr="00C126E4">
        <w:rPr>
          <w:rFonts w:asciiTheme="minorHAnsi" w:hAnsiTheme="minorHAnsi" w:cstheme="minorHAnsi"/>
        </w:rPr>
        <w:t xml:space="preserve"> believe that the EYSA programme has met </w:t>
      </w:r>
      <w:r w:rsidR="00791686">
        <w:rPr>
          <w:rFonts w:asciiTheme="minorHAnsi" w:hAnsiTheme="minorHAnsi" w:cstheme="minorHAnsi"/>
        </w:rPr>
        <w:t>the</w:t>
      </w:r>
      <w:r w:rsidRPr="00C126E4">
        <w:rPr>
          <w:rFonts w:asciiTheme="minorHAnsi" w:hAnsiTheme="minorHAnsi" w:cstheme="minorHAnsi"/>
        </w:rPr>
        <w:t xml:space="preserve"> aims </w:t>
      </w:r>
      <w:r w:rsidR="00E554F7">
        <w:rPr>
          <w:rFonts w:asciiTheme="minorHAnsi" w:hAnsiTheme="minorHAnsi" w:cstheme="minorHAnsi"/>
        </w:rPr>
        <w:t xml:space="preserve">and/or exceeded the aims </w:t>
      </w:r>
      <w:r w:rsidRPr="00C126E4">
        <w:rPr>
          <w:rFonts w:asciiTheme="minorHAnsi" w:hAnsiTheme="minorHAnsi" w:cstheme="minorHAnsi"/>
        </w:rPr>
        <w:t>and is as intended</w:t>
      </w:r>
      <w:r w:rsidR="009B4073">
        <w:rPr>
          <w:rFonts w:asciiTheme="minorHAnsi" w:hAnsiTheme="minorHAnsi" w:cstheme="minorHAnsi"/>
        </w:rPr>
        <w:t xml:space="preserve"> and were able to clearly articulate the aims</w:t>
      </w:r>
      <w:r w:rsidRPr="00C126E4">
        <w:rPr>
          <w:rFonts w:asciiTheme="minorHAnsi" w:hAnsiTheme="minorHAnsi" w:cstheme="minorHAnsi"/>
        </w:rPr>
        <w:t>.</w:t>
      </w:r>
    </w:p>
    <w:p w14:paraId="53DF6228" w14:textId="7E1FFA04" w:rsidR="00C126E4" w:rsidRPr="00416104" w:rsidRDefault="00791686" w:rsidP="00722685">
      <w:pPr>
        <w:pStyle w:val="NoSpacing"/>
        <w:rPr>
          <w:rFonts w:asciiTheme="minorHAnsi" w:hAnsiTheme="minorHAnsi" w:cstheme="minorHAnsi"/>
        </w:rPr>
      </w:pPr>
      <w:r>
        <w:rPr>
          <w:rFonts w:asciiTheme="minorHAnsi" w:hAnsiTheme="minorHAnsi" w:cstheme="minorHAnsi"/>
        </w:rPr>
        <w:t>Data on previous training in SEND has not been captured for Cohort 1</w:t>
      </w:r>
      <w:r w:rsidR="00416104">
        <w:rPr>
          <w:rFonts w:asciiTheme="minorHAnsi" w:hAnsiTheme="minorHAnsi" w:cstheme="minorHAnsi"/>
        </w:rPr>
        <w:t>.</w:t>
      </w:r>
    </w:p>
    <w:p w14:paraId="787FF62B" w14:textId="77777777" w:rsidR="00F85BDA" w:rsidRPr="00C126E4" w:rsidRDefault="00F85BDA" w:rsidP="00722685">
      <w:pPr>
        <w:pStyle w:val="NoSpacing"/>
        <w:rPr>
          <w:rFonts w:asciiTheme="minorHAnsi" w:hAnsiTheme="minorHAnsi" w:cstheme="minorHAnsi"/>
        </w:rPr>
      </w:pPr>
    </w:p>
    <w:p w14:paraId="54B74C82" w14:textId="0113E8E1" w:rsidR="00975657" w:rsidRPr="00791686" w:rsidRDefault="001820DC" w:rsidP="00722685">
      <w:pPr>
        <w:pStyle w:val="NoSpacing"/>
        <w:rPr>
          <w:rFonts w:asciiTheme="minorHAnsi" w:hAnsiTheme="minorHAnsi" w:cstheme="minorHAnsi"/>
          <w:b/>
          <w:bCs/>
        </w:rPr>
      </w:pPr>
      <w:r w:rsidRPr="00C126E4">
        <w:rPr>
          <w:rFonts w:asciiTheme="minorHAnsi" w:hAnsiTheme="minorHAnsi" w:cstheme="minorHAnsi"/>
          <w:b/>
          <w:bCs/>
        </w:rPr>
        <w:t xml:space="preserve">Cohort 2 Evaluation </w:t>
      </w:r>
      <w:r w:rsidR="001713E7" w:rsidRPr="00C126E4">
        <w:rPr>
          <w:rFonts w:asciiTheme="minorHAnsi" w:hAnsiTheme="minorHAnsi" w:cstheme="minorHAnsi"/>
          <w:b/>
          <w:bCs/>
        </w:rPr>
        <w:t>Headlines</w:t>
      </w:r>
    </w:p>
    <w:p w14:paraId="09B6C9A3" w14:textId="026ECF30" w:rsidR="00C126E4" w:rsidRPr="00C126E4" w:rsidRDefault="00975657" w:rsidP="00975657">
      <w:pPr>
        <w:pStyle w:val="NoSpacing"/>
        <w:rPr>
          <w:rFonts w:asciiTheme="minorHAnsi" w:hAnsiTheme="minorHAnsi" w:cstheme="minorHAnsi"/>
        </w:rPr>
      </w:pPr>
      <w:r w:rsidRPr="00C126E4">
        <w:rPr>
          <w:rFonts w:asciiTheme="minorHAnsi" w:hAnsiTheme="minorHAnsi" w:cstheme="minorHAnsi"/>
        </w:rPr>
        <w:t xml:space="preserve">All participants would recommend this training programme to </w:t>
      </w:r>
      <w:r w:rsidR="00791686">
        <w:rPr>
          <w:rFonts w:asciiTheme="minorHAnsi" w:hAnsiTheme="minorHAnsi" w:cstheme="minorHAnsi"/>
        </w:rPr>
        <w:t xml:space="preserve">their colleagues and </w:t>
      </w:r>
      <w:r w:rsidRPr="00C126E4">
        <w:rPr>
          <w:rFonts w:asciiTheme="minorHAnsi" w:hAnsiTheme="minorHAnsi" w:cstheme="minorHAnsi"/>
        </w:rPr>
        <w:t xml:space="preserve">others. </w:t>
      </w:r>
    </w:p>
    <w:p w14:paraId="71C4364A" w14:textId="0AF80110" w:rsidR="00975657" w:rsidRDefault="00975657" w:rsidP="00975657">
      <w:pPr>
        <w:pStyle w:val="NoSpacing"/>
        <w:rPr>
          <w:rFonts w:asciiTheme="minorHAnsi" w:hAnsiTheme="minorHAnsi" w:cstheme="minorHAnsi"/>
        </w:rPr>
      </w:pPr>
      <w:r w:rsidRPr="007A7636">
        <w:rPr>
          <w:rFonts w:asciiTheme="minorHAnsi" w:hAnsiTheme="minorHAnsi" w:cstheme="minorHAnsi"/>
        </w:rPr>
        <w:t>All stakeholders believe</w:t>
      </w:r>
      <w:r w:rsidRPr="00C126E4">
        <w:rPr>
          <w:rFonts w:asciiTheme="minorHAnsi" w:hAnsiTheme="minorHAnsi" w:cstheme="minorHAnsi"/>
        </w:rPr>
        <w:t xml:space="preserve"> that the EYSA programme has met the aims </w:t>
      </w:r>
      <w:r w:rsidR="00E554F7">
        <w:rPr>
          <w:rFonts w:asciiTheme="minorHAnsi" w:hAnsiTheme="minorHAnsi" w:cstheme="minorHAnsi"/>
        </w:rPr>
        <w:t xml:space="preserve">and/or exceeded the aims </w:t>
      </w:r>
      <w:r w:rsidRPr="00C126E4">
        <w:rPr>
          <w:rFonts w:asciiTheme="minorHAnsi" w:hAnsiTheme="minorHAnsi" w:cstheme="minorHAnsi"/>
        </w:rPr>
        <w:t>and is as intended</w:t>
      </w:r>
      <w:r w:rsidR="009B4073">
        <w:rPr>
          <w:rFonts w:asciiTheme="minorHAnsi" w:hAnsiTheme="minorHAnsi" w:cstheme="minorHAnsi"/>
        </w:rPr>
        <w:t xml:space="preserve"> and were able to clearly articulate the aims</w:t>
      </w:r>
      <w:r w:rsidRPr="00C126E4">
        <w:rPr>
          <w:rFonts w:asciiTheme="minorHAnsi" w:hAnsiTheme="minorHAnsi" w:cstheme="minorHAnsi"/>
        </w:rPr>
        <w:t>.</w:t>
      </w:r>
    </w:p>
    <w:p w14:paraId="50995CDB" w14:textId="77777777" w:rsidR="00791686" w:rsidRDefault="00791686" w:rsidP="00975657">
      <w:pPr>
        <w:pStyle w:val="NoSpacing"/>
        <w:rPr>
          <w:rFonts w:asciiTheme="minorHAnsi" w:hAnsiTheme="minorHAnsi" w:cstheme="minorHAnsi"/>
        </w:rPr>
      </w:pPr>
    </w:p>
    <w:p w14:paraId="03288ED2" w14:textId="77777777" w:rsidR="00791686" w:rsidRPr="00C126E4" w:rsidRDefault="00791686" w:rsidP="00791686">
      <w:pPr>
        <w:pStyle w:val="NoSpacing"/>
        <w:rPr>
          <w:rFonts w:asciiTheme="minorHAnsi" w:hAnsiTheme="minorHAnsi" w:cstheme="minorHAnsi"/>
        </w:rPr>
      </w:pPr>
      <w:r w:rsidRPr="00C126E4">
        <w:rPr>
          <w:rFonts w:asciiTheme="minorHAnsi" w:hAnsiTheme="minorHAnsi" w:cstheme="minorHAnsi"/>
        </w:rPr>
        <w:t>10 participants have already taken part in some form of SEND training</w:t>
      </w:r>
      <w:r>
        <w:rPr>
          <w:rFonts w:asciiTheme="minorHAnsi" w:hAnsiTheme="minorHAnsi" w:cstheme="minorHAnsi"/>
        </w:rPr>
        <w:t xml:space="preserve"> prior to attending</w:t>
      </w:r>
      <w:r w:rsidRPr="00C126E4">
        <w:rPr>
          <w:rFonts w:asciiTheme="minorHAnsi" w:hAnsiTheme="minorHAnsi" w:cstheme="minorHAnsi"/>
        </w:rPr>
        <w:t xml:space="preserve">. </w:t>
      </w:r>
    </w:p>
    <w:p w14:paraId="45FBCC55" w14:textId="77777777" w:rsidR="00791686" w:rsidRPr="00C126E4" w:rsidRDefault="00791686" w:rsidP="00791686">
      <w:pPr>
        <w:pStyle w:val="NoSpacing"/>
        <w:rPr>
          <w:rFonts w:asciiTheme="minorHAnsi" w:hAnsiTheme="minorHAnsi" w:cstheme="minorHAnsi"/>
        </w:rPr>
      </w:pPr>
      <w:r w:rsidRPr="00C126E4">
        <w:rPr>
          <w:rFonts w:asciiTheme="minorHAnsi" w:hAnsiTheme="minorHAnsi" w:cstheme="minorHAnsi"/>
        </w:rPr>
        <w:t>2 participants have already taken part in a substantial amount of SEND training</w:t>
      </w:r>
      <w:r>
        <w:rPr>
          <w:rFonts w:asciiTheme="minorHAnsi" w:hAnsiTheme="minorHAnsi" w:cstheme="minorHAnsi"/>
        </w:rPr>
        <w:t xml:space="preserve"> prior to attending</w:t>
      </w:r>
      <w:r w:rsidRPr="00C126E4">
        <w:rPr>
          <w:rFonts w:asciiTheme="minorHAnsi" w:hAnsiTheme="minorHAnsi" w:cstheme="minorHAnsi"/>
        </w:rPr>
        <w:t>.</w:t>
      </w:r>
    </w:p>
    <w:p w14:paraId="67DAB2A3" w14:textId="77777777" w:rsidR="00791686" w:rsidRDefault="00791686" w:rsidP="00791686">
      <w:pPr>
        <w:pStyle w:val="NoSpacing"/>
        <w:rPr>
          <w:rFonts w:asciiTheme="minorHAnsi" w:hAnsiTheme="minorHAnsi" w:cstheme="minorHAnsi"/>
        </w:rPr>
      </w:pPr>
      <w:r w:rsidRPr="00C126E4">
        <w:rPr>
          <w:rFonts w:asciiTheme="minorHAnsi" w:hAnsiTheme="minorHAnsi" w:cstheme="minorHAnsi"/>
        </w:rPr>
        <w:t xml:space="preserve">3 participants have noted minimal or no training in SEND previously. </w:t>
      </w:r>
    </w:p>
    <w:p w14:paraId="026F4EA4" w14:textId="77777777" w:rsidR="00791686" w:rsidRPr="00C126E4" w:rsidRDefault="00791686" w:rsidP="00975657">
      <w:pPr>
        <w:pStyle w:val="NoSpacing"/>
        <w:rPr>
          <w:rFonts w:asciiTheme="minorHAnsi" w:hAnsiTheme="minorHAnsi" w:cstheme="minorHAnsi"/>
        </w:rPr>
      </w:pPr>
    </w:p>
    <w:p w14:paraId="2D4FDF12" w14:textId="77777777" w:rsidR="00152BEA" w:rsidRPr="00C126E4" w:rsidRDefault="00152BEA" w:rsidP="00722685">
      <w:pPr>
        <w:pStyle w:val="NoSpacing"/>
        <w:rPr>
          <w:rFonts w:asciiTheme="minorHAnsi" w:hAnsiTheme="minorHAnsi" w:cstheme="minorHAnsi"/>
          <w:b/>
          <w:bCs/>
        </w:rPr>
      </w:pPr>
    </w:p>
    <w:p w14:paraId="55B81CA3" w14:textId="765C74A0" w:rsidR="00B75A55" w:rsidRPr="00C126E4" w:rsidRDefault="00B75A55" w:rsidP="00722685">
      <w:pPr>
        <w:pStyle w:val="NoSpacing"/>
        <w:rPr>
          <w:rFonts w:asciiTheme="minorHAnsi" w:hAnsiTheme="minorHAnsi" w:cstheme="minorHAnsi"/>
          <w:b/>
          <w:bCs/>
        </w:rPr>
      </w:pPr>
      <w:r w:rsidRPr="00C126E4">
        <w:rPr>
          <w:rFonts w:asciiTheme="minorHAnsi" w:hAnsiTheme="minorHAnsi" w:cstheme="minorHAnsi"/>
          <w:b/>
          <w:bCs/>
        </w:rPr>
        <w:t>SEND Advocacy Training</w:t>
      </w:r>
    </w:p>
    <w:p w14:paraId="604D9E4F" w14:textId="77777777" w:rsidR="00B92922" w:rsidRDefault="00B92922" w:rsidP="00B92922">
      <w:pPr>
        <w:pStyle w:val="NoSpacing"/>
        <w:rPr>
          <w:rFonts w:asciiTheme="minorHAnsi" w:hAnsiTheme="minorHAnsi" w:cstheme="minorHAnsi"/>
        </w:rPr>
      </w:pPr>
      <w:r>
        <w:rPr>
          <w:rFonts w:asciiTheme="minorHAnsi" w:hAnsiTheme="minorHAnsi" w:cstheme="minorHAnsi"/>
        </w:rPr>
        <w:t xml:space="preserve">All participants were encouraged to attend the training by their HT or Senior Leaders to support the SENCo in their setting. </w:t>
      </w:r>
    </w:p>
    <w:p w14:paraId="6B0CAF94" w14:textId="77777777" w:rsidR="00B92922" w:rsidRDefault="00B92922" w:rsidP="00B92922">
      <w:pPr>
        <w:pStyle w:val="NoSpacing"/>
        <w:rPr>
          <w:rFonts w:asciiTheme="minorHAnsi" w:hAnsiTheme="minorHAnsi" w:cstheme="minorHAnsi"/>
        </w:rPr>
      </w:pPr>
    </w:p>
    <w:p w14:paraId="2B5B087B" w14:textId="542213CE" w:rsidR="00152BEA" w:rsidRDefault="00B75A55" w:rsidP="00722685">
      <w:pPr>
        <w:pStyle w:val="NoSpacing"/>
        <w:rPr>
          <w:rFonts w:asciiTheme="minorHAnsi" w:hAnsiTheme="minorHAnsi" w:cstheme="minorHAnsi"/>
          <w:b/>
          <w:bCs/>
          <w:i/>
          <w:iCs/>
        </w:rPr>
      </w:pPr>
      <w:r w:rsidRPr="00C126E4">
        <w:rPr>
          <w:rFonts w:asciiTheme="minorHAnsi" w:hAnsiTheme="minorHAnsi" w:cstheme="minorHAnsi"/>
        </w:rPr>
        <w:t>All participants note varying</w:t>
      </w:r>
      <w:r w:rsidR="00152BEA" w:rsidRPr="00C126E4">
        <w:rPr>
          <w:rFonts w:asciiTheme="minorHAnsi" w:hAnsiTheme="minorHAnsi" w:cstheme="minorHAnsi"/>
        </w:rPr>
        <w:t xml:space="preserve"> degrees of confidence in supporting children and families with SEND</w:t>
      </w:r>
      <w:r w:rsidR="00427AB3" w:rsidRPr="00C126E4">
        <w:rPr>
          <w:rFonts w:asciiTheme="minorHAnsi" w:hAnsiTheme="minorHAnsi" w:cstheme="minorHAnsi"/>
        </w:rPr>
        <w:t xml:space="preserve"> at the beginning </w:t>
      </w:r>
      <w:r w:rsidRPr="00C126E4">
        <w:rPr>
          <w:rFonts w:asciiTheme="minorHAnsi" w:hAnsiTheme="minorHAnsi" w:cstheme="minorHAnsi"/>
        </w:rPr>
        <w:t xml:space="preserve">of the training programme, </w:t>
      </w:r>
      <w:r w:rsidR="00427AB3" w:rsidRPr="00C126E4">
        <w:rPr>
          <w:rFonts w:asciiTheme="minorHAnsi" w:hAnsiTheme="minorHAnsi" w:cstheme="minorHAnsi"/>
        </w:rPr>
        <w:t xml:space="preserve">with a </w:t>
      </w:r>
      <w:r w:rsidRPr="00C126E4">
        <w:rPr>
          <w:rFonts w:asciiTheme="minorHAnsi" w:hAnsiTheme="minorHAnsi" w:cstheme="minorHAnsi"/>
        </w:rPr>
        <w:t xml:space="preserve">clear </w:t>
      </w:r>
      <w:r w:rsidR="00427AB3" w:rsidRPr="00C126E4">
        <w:rPr>
          <w:rFonts w:asciiTheme="minorHAnsi" w:hAnsiTheme="minorHAnsi" w:cstheme="minorHAnsi"/>
        </w:rPr>
        <w:t xml:space="preserve">shift to feeling </w:t>
      </w:r>
      <w:r w:rsidRPr="00416104">
        <w:rPr>
          <w:rFonts w:asciiTheme="minorHAnsi" w:hAnsiTheme="minorHAnsi" w:cstheme="minorHAnsi"/>
          <w:b/>
          <w:bCs/>
          <w:i/>
          <w:iCs/>
        </w:rPr>
        <w:t xml:space="preserve">much </w:t>
      </w:r>
      <w:r w:rsidR="00427AB3" w:rsidRPr="00416104">
        <w:rPr>
          <w:rFonts w:asciiTheme="minorHAnsi" w:hAnsiTheme="minorHAnsi" w:cstheme="minorHAnsi"/>
          <w:b/>
          <w:bCs/>
          <w:i/>
          <w:iCs/>
        </w:rPr>
        <w:t xml:space="preserve">more confident </w:t>
      </w:r>
      <w:r w:rsidRPr="00416104">
        <w:rPr>
          <w:rFonts w:asciiTheme="minorHAnsi" w:hAnsiTheme="minorHAnsi" w:cstheme="minorHAnsi"/>
          <w:b/>
          <w:bCs/>
          <w:i/>
          <w:iCs/>
        </w:rPr>
        <w:t xml:space="preserve">and knowledgeable about supporting children and families with SEND </w:t>
      </w:r>
      <w:r w:rsidR="00427AB3" w:rsidRPr="00416104">
        <w:rPr>
          <w:rFonts w:asciiTheme="minorHAnsi" w:hAnsiTheme="minorHAnsi" w:cstheme="minorHAnsi"/>
          <w:b/>
          <w:bCs/>
          <w:i/>
          <w:iCs/>
        </w:rPr>
        <w:t xml:space="preserve">at the end of the </w:t>
      </w:r>
      <w:r w:rsidRPr="00416104">
        <w:rPr>
          <w:rFonts w:asciiTheme="minorHAnsi" w:hAnsiTheme="minorHAnsi" w:cstheme="minorHAnsi"/>
          <w:b/>
          <w:bCs/>
          <w:i/>
          <w:iCs/>
        </w:rPr>
        <w:t xml:space="preserve">training </w:t>
      </w:r>
      <w:r w:rsidR="00427AB3" w:rsidRPr="00416104">
        <w:rPr>
          <w:rFonts w:asciiTheme="minorHAnsi" w:hAnsiTheme="minorHAnsi" w:cstheme="minorHAnsi"/>
          <w:b/>
          <w:bCs/>
          <w:i/>
          <w:iCs/>
        </w:rPr>
        <w:t>programme</w:t>
      </w:r>
      <w:r w:rsidRPr="00416104">
        <w:rPr>
          <w:rFonts w:asciiTheme="minorHAnsi" w:hAnsiTheme="minorHAnsi" w:cstheme="minorHAnsi"/>
          <w:b/>
          <w:bCs/>
          <w:i/>
          <w:iCs/>
        </w:rPr>
        <w:t>.</w:t>
      </w:r>
      <w:r w:rsidR="00427AB3" w:rsidRPr="00416104">
        <w:rPr>
          <w:rFonts w:asciiTheme="minorHAnsi" w:hAnsiTheme="minorHAnsi" w:cstheme="minorHAnsi"/>
          <w:b/>
          <w:bCs/>
          <w:i/>
          <w:iCs/>
        </w:rPr>
        <w:t xml:space="preserve"> </w:t>
      </w:r>
    </w:p>
    <w:p w14:paraId="1A41E5F2" w14:textId="77777777" w:rsidR="00701992" w:rsidRDefault="00701992" w:rsidP="00722685">
      <w:pPr>
        <w:pStyle w:val="NoSpacing"/>
        <w:rPr>
          <w:rFonts w:asciiTheme="minorHAnsi" w:hAnsiTheme="minorHAnsi" w:cstheme="minorHAnsi"/>
          <w:b/>
          <w:bCs/>
          <w:i/>
          <w:iCs/>
        </w:rPr>
      </w:pPr>
    </w:p>
    <w:p w14:paraId="69C3BAB9" w14:textId="77777777" w:rsidR="000A7FB3" w:rsidRDefault="000A7FB3" w:rsidP="00722685">
      <w:pPr>
        <w:pStyle w:val="NoSpacing"/>
        <w:rPr>
          <w:rFonts w:asciiTheme="minorHAnsi" w:hAnsiTheme="minorHAnsi" w:cstheme="minorHAnsi"/>
          <w:b/>
          <w:bCs/>
          <w:i/>
          <w:iCs/>
        </w:rPr>
      </w:pPr>
    </w:p>
    <w:p w14:paraId="51AB175D" w14:textId="77777777" w:rsidR="000A7FB3" w:rsidRDefault="000A7FB3" w:rsidP="00722685">
      <w:pPr>
        <w:pStyle w:val="NoSpacing"/>
        <w:rPr>
          <w:rFonts w:asciiTheme="minorHAnsi" w:hAnsiTheme="minorHAnsi" w:cstheme="minorHAnsi"/>
          <w:b/>
          <w:bCs/>
          <w:i/>
          <w:iCs/>
        </w:rPr>
      </w:pPr>
    </w:p>
    <w:p w14:paraId="63A76498" w14:textId="4FF221BC" w:rsidR="00701992" w:rsidRPr="00701992" w:rsidRDefault="00701992" w:rsidP="00722685">
      <w:pPr>
        <w:pStyle w:val="NoSpacing"/>
        <w:rPr>
          <w:rFonts w:asciiTheme="minorHAnsi" w:hAnsiTheme="minorHAnsi" w:cstheme="minorHAnsi"/>
        </w:rPr>
      </w:pPr>
      <w:r>
        <w:rPr>
          <w:rFonts w:asciiTheme="minorHAnsi" w:hAnsiTheme="minorHAnsi" w:cstheme="minorHAnsi"/>
        </w:rPr>
        <w:lastRenderedPageBreak/>
        <w:t>The teaching team highlighted ‘confidence building’ as an outcome of their sessions.</w:t>
      </w:r>
    </w:p>
    <w:p w14:paraId="36D4CBB0" w14:textId="77777777" w:rsidR="00427AB3" w:rsidRPr="00C126E4" w:rsidRDefault="00427AB3" w:rsidP="00722685">
      <w:pPr>
        <w:pStyle w:val="NoSpacing"/>
        <w:rPr>
          <w:rFonts w:asciiTheme="minorHAnsi" w:hAnsiTheme="minorHAnsi" w:cstheme="minorHAnsi"/>
        </w:rPr>
      </w:pPr>
    </w:p>
    <w:p w14:paraId="6F541265" w14:textId="665B8A68" w:rsidR="00B75A55" w:rsidRPr="00C126E4" w:rsidRDefault="00B75A55" w:rsidP="00722685">
      <w:pPr>
        <w:pStyle w:val="NoSpacing"/>
        <w:rPr>
          <w:rFonts w:asciiTheme="minorHAnsi" w:hAnsiTheme="minorHAnsi" w:cstheme="minorHAnsi"/>
        </w:rPr>
      </w:pPr>
      <w:r w:rsidRPr="00C126E4">
        <w:rPr>
          <w:rFonts w:asciiTheme="minorHAnsi" w:hAnsiTheme="minorHAnsi" w:cstheme="minorHAnsi"/>
        </w:rPr>
        <w:t xml:space="preserve">Qualitative data </w:t>
      </w:r>
      <w:r w:rsidR="009B4073">
        <w:rPr>
          <w:rFonts w:asciiTheme="minorHAnsi" w:hAnsiTheme="minorHAnsi" w:cstheme="minorHAnsi"/>
        </w:rPr>
        <w:t xml:space="preserve">from participants </w:t>
      </w:r>
      <w:r w:rsidRPr="00C126E4">
        <w:rPr>
          <w:rFonts w:asciiTheme="minorHAnsi" w:hAnsiTheme="minorHAnsi" w:cstheme="minorHAnsi"/>
        </w:rPr>
        <w:t>outlines that the training provides:</w:t>
      </w:r>
    </w:p>
    <w:p w14:paraId="7DBCE4A0" w14:textId="728326DB" w:rsidR="00427AB3" w:rsidRPr="00C126E4" w:rsidRDefault="00B75A55" w:rsidP="00722685">
      <w:pPr>
        <w:pStyle w:val="NoSpacing"/>
        <w:rPr>
          <w:rFonts w:asciiTheme="minorHAnsi" w:hAnsiTheme="minorHAnsi" w:cstheme="minorHAnsi"/>
        </w:rPr>
      </w:pPr>
      <w:r w:rsidRPr="00C126E4">
        <w:rPr>
          <w:rFonts w:asciiTheme="minorHAnsi" w:hAnsiTheme="minorHAnsi" w:cstheme="minorHAnsi"/>
        </w:rPr>
        <w:t>A w</w:t>
      </w:r>
      <w:r w:rsidR="00427AB3" w:rsidRPr="00C126E4">
        <w:rPr>
          <w:rFonts w:asciiTheme="minorHAnsi" w:hAnsiTheme="minorHAnsi" w:cstheme="minorHAnsi"/>
        </w:rPr>
        <w:t>ell thought out structure</w:t>
      </w:r>
      <w:r w:rsidRPr="00C126E4">
        <w:rPr>
          <w:rFonts w:asciiTheme="minorHAnsi" w:hAnsiTheme="minorHAnsi" w:cstheme="minorHAnsi"/>
        </w:rPr>
        <w:t>, with v</w:t>
      </w:r>
      <w:r w:rsidR="00427AB3" w:rsidRPr="00C126E4">
        <w:rPr>
          <w:rFonts w:asciiTheme="minorHAnsi" w:hAnsiTheme="minorHAnsi" w:cstheme="minorHAnsi"/>
        </w:rPr>
        <w:t>isiting speakers provid</w:t>
      </w:r>
      <w:r w:rsidRPr="00C126E4">
        <w:rPr>
          <w:rFonts w:asciiTheme="minorHAnsi" w:hAnsiTheme="minorHAnsi" w:cstheme="minorHAnsi"/>
        </w:rPr>
        <w:t>ing</w:t>
      </w:r>
      <w:r w:rsidR="00427AB3" w:rsidRPr="00C126E4">
        <w:rPr>
          <w:rFonts w:asciiTheme="minorHAnsi" w:hAnsiTheme="minorHAnsi" w:cstheme="minorHAnsi"/>
        </w:rPr>
        <w:t xml:space="preserve"> context and depth</w:t>
      </w:r>
      <w:r w:rsidRPr="00C126E4">
        <w:rPr>
          <w:rFonts w:asciiTheme="minorHAnsi" w:hAnsiTheme="minorHAnsi" w:cstheme="minorHAnsi"/>
        </w:rPr>
        <w:t xml:space="preserve"> for participants</w:t>
      </w:r>
      <w:r w:rsidR="008C60C6">
        <w:rPr>
          <w:rFonts w:asciiTheme="minorHAnsi" w:hAnsiTheme="minorHAnsi" w:cstheme="minorHAnsi"/>
        </w:rPr>
        <w:t>;</w:t>
      </w:r>
    </w:p>
    <w:p w14:paraId="0FECAB1A" w14:textId="5D409492" w:rsidR="00B75A55" w:rsidRPr="00C126E4" w:rsidRDefault="00427AB3" w:rsidP="00722685">
      <w:pPr>
        <w:pStyle w:val="NoSpacing"/>
        <w:rPr>
          <w:rFonts w:asciiTheme="minorHAnsi" w:hAnsiTheme="minorHAnsi" w:cstheme="minorHAnsi"/>
        </w:rPr>
      </w:pPr>
      <w:r w:rsidRPr="00C126E4">
        <w:rPr>
          <w:rFonts w:asciiTheme="minorHAnsi" w:hAnsiTheme="minorHAnsi" w:cstheme="minorHAnsi"/>
        </w:rPr>
        <w:t>Visits to specialised provision in settings</w:t>
      </w:r>
      <w:r w:rsidR="00B75A55" w:rsidRPr="00C126E4">
        <w:rPr>
          <w:rFonts w:asciiTheme="minorHAnsi" w:hAnsiTheme="minorHAnsi" w:cstheme="minorHAnsi"/>
        </w:rPr>
        <w:t xml:space="preserve"> provid</w:t>
      </w:r>
      <w:r w:rsidR="008C60C6">
        <w:rPr>
          <w:rFonts w:asciiTheme="minorHAnsi" w:hAnsiTheme="minorHAnsi" w:cstheme="minorHAnsi"/>
        </w:rPr>
        <w:t>ing</w:t>
      </w:r>
      <w:r w:rsidR="00B75A55" w:rsidRPr="00C126E4">
        <w:rPr>
          <w:rFonts w:asciiTheme="minorHAnsi" w:hAnsiTheme="minorHAnsi" w:cstheme="minorHAnsi"/>
        </w:rPr>
        <w:t xml:space="preserve"> invaluable insights and context</w:t>
      </w:r>
      <w:r w:rsidR="008C60C6">
        <w:rPr>
          <w:rFonts w:asciiTheme="minorHAnsi" w:hAnsiTheme="minorHAnsi" w:cstheme="minorHAnsi"/>
        </w:rPr>
        <w:t>;</w:t>
      </w:r>
    </w:p>
    <w:p w14:paraId="14F2BC50" w14:textId="6F353159" w:rsidR="00427AB3" w:rsidRPr="00C126E4" w:rsidRDefault="008C60C6" w:rsidP="00722685">
      <w:pPr>
        <w:pStyle w:val="NoSpacing"/>
        <w:rPr>
          <w:rFonts w:asciiTheme="minorHAnsi" w:hAnsiTheme="minorHAnsi" w:cstheme="minorHAnsi"/>
        </w:rPr>
      </w:pPr>
      <w:r>
        <w:rPr>
          <w:rFonts w:asciiTheme="minorHAnsi" w:hAnsiTheme="minorHAnsi" w:cstheme="minorHAnsi"/>
        </w:rPr>
        <w:t xml:space="preserve">Listening </w:t>
      </w:r>
      <w:r w:rsidR="00B75A55" w:rsidRPr="00C126E4">
        <w:rPr>
          <w:rFonts w:asciiTheme="minorHAnsi" w:hAnsiTheme="minorHAnsi" w:cstheme="minorHAnsi"/>
        </w:rPr>
        <w:t xml:space="preserve">to </w:t>
      </w:r>
      <w:r w:rsidR="00427AB3" w:rsidRPr="00C126E4">
        <w:rPr>
          <w:rFonts w:asciiTheme="minorHAnsi" w:hAnsiTheme="minorHAnsi" w:cstheme="minorHAnsi"/>
        </w:rPr>
        <w:t xml:space="preserve">setting leaders </w:t>
      </w:r>
      <w:r w:rsidR="00B75A55" w:rsidRPr="00C126E4">
        <w:rPr>
          <w:rFonts w:asciiTheme="minorHAnsi" w:hAnsiTheme="minorHAnsi" w:cstheme="minorHAnsi"/>
        </w:rPr>
        <w:t xml:space="preserve">who are </w:t>
      </w:r>
      <w:r w:rsidR="00427AB3" w:rsidRPr="00C126E4">
        <w:rPr>
          <w:rFonts w:asciiTheme="minorHAnsi" w:hAnsiTheme="minorHAnsi" w:cstheme="minorHAnsi"/>
        </w:rPr>
        <w:t xml:space="preserve">focused on inclusive practice in their </w:t>
      </w:r>
      <w:r w:rsidR="00B75A55" w:rsidRPr="00C126E4">
        <w:rPr>
          <w:rFonts w:asciiTheme="minorHAnsi" w:hAnsiTheme="minorHAnsi" w:cstheme="minorHAnsi"/>
        </w:rPr>
        <w:t xml:space="preserve">own </w:t>
      </w:r>
      <w:r w:rsidR="00427AB3" w:rsidRPr="00C126E4">
        <w:rPr>
          <w:rFonts w:asciiTheme="minorHAnsi" w:hAnsiTheme="minorHAnsi" w:cstheme="minorHAnsi"/>
        </w:rPr>
        <w:t>setting</w:t>
      </w:r>
      <w:r w:rsidR="00B75A55" w:rsidRPr="00C126E4">
        <w:rPr>
          <w:rFonts w:asciiTheme="minorHAnsi" w:hAnsiTheme="minorHAnsi" w:cstheme="minorHAnsi"/>
        </w:rPr>
        <w:t>s</w:t>
      </w:r>
      <w:r>
        <w:rPr>
          <w:rFonts w:asciiTheme="minorHAnsi" w:hAnsiTheme="minorHAnsi" w:cstheme="minorHAnsi"/>
        </w:rPr>
        <w:t xml:space="preserve">, sharing </w:t>
      </w:r>
      <w:r w:rsidR="00B75A55" w:rsidRPr="00C126E4">
        <w:rPr>
          <w:rFonts w:asciiTheme="minorHAnsi" w:hAnsiTheme="minorHAnsi" w:cstheme="minorHAnsi"/>
        </w:rPr>
        <w:t>insights – practical and theoretical</w:t>
      </w:r>
      <w:r>
        <w:rPr>
          <w:rFonts w:asciiTheme="minorHAnsi" w:hAnsiTheme="minorHAnsi" w:cstheme="minorHAnsi"/>
        </w:rPr>
        <w:t xml:space="preserve"> supports participants’ reflections;</w:t>
      </w:r>
    </w:p>
    <w:p w14:paraId="538F64F9" w14:textId="40D890B0" w:rsidR="00416104" w:rsidRDefault="00427AB3" w:rsidP="00722685">
      <w:pPr>
        <w:pStyle w:val="NoSpacing"/>
        <w:rPr>
          <w:rFonts w:asciiTheme="minorHAnsi" w:hAnsiTheme="minorHAnsi" w:cstheme="minorHAnsi"/>
        </w:rPr>
      </w:pPr>
      <w:r w:rsidRPr="00C126E4">
        <w:rPr>
          <w:rFonts w:asciiTheme="minorHAnsi" w:hAnsiTheme="minorHAnsi" w:cstheme="minorHAnsi"/>
        </w:rPr>
        <w:t>Bespoke curriculum design</w:t>
      </w:r>
      <w:r w:rsidR="003E38EB" w:rsidRPr="00C126E4">
        <w:rPr>
          <w:rFonts w:asciiTheme="minorHAnsi" w:hAnsiTheme="minorHAnsi" w:cstheme="minorHAnsi"/>
        </w:rPr>
        <w:t xml:space="preserve"> features</w:t>
      </w:r>
      <w:r w:rsidR="008C60C6">
        <w:rPr>
          <w:rFonts w:asciiTheme="minorHAnsi" w:hAnsiTheme="minorHAnsi" w:cstheme="minorHAnsi"/>
        </w:rPr>
        <w:t>;</w:t>
      </w:r>
    </w:p>
    <w:p w14:paraId="357DE5DB" w14:textId="24074C4E" w:rsidR="00416104" w:rsidRDefault="00416104" w:rsidP="00722685">
      <w:pPr>
        <w:pStyle w:val="NoSpacing"/>
        <w:rPr>
          <w:rFonts w:asciiTheme="minorHAnsi" w:hAnsiTheme="minorHAnsi" w:cstheme="minorHAnsi"/>
        </w:rPr>
      </w:pPr>
      <w:r>
        <w:rPr>
          <w:rFonts w:asciiTheme="minorHAnsi" w:hAnsiTheme="minorHAnsi" w:cstheme="minorHAnsi"/>
        </w:rPr>
        <w:t>Access to real expertise in practice</w:t>
      </w:r>
      <w:r w:rsidR="009B4073">
        <w:rPr>
          <w:rFonts w:asciiTheme="minorHAnsi" w:hAnsiTheme="minorHAnsi" w:cstheme="minorHAnsi"/>
        </w:rPr>
        <w:t>;</w:t>
      </w:r>
    </w:p>
    <w:p w14:paraId="739BF434" w14:textId="786F8B51" w:rsidR="009B4073" w:rsidRDefault="009B4073" w:rsidP="00722685">
      <w:pPr>
        <w:pStyle w:val="NoSpacing"/>
        <w:rPr>
          <w:rFonts w:asciiTheme="minorHAnsi" w:hAnsiTheme="minorHAnsi" w:cstheme="minorHAnsi"/>
        </w:rPr>
      </w:pPr>
      <w:r>
        <w:rPr>
          <w:rFonts w:asciiTheme="minorHAnsi" w:hAnsiTheme="minorHAnsi" w:cstheme="minorHAnsi"/>
        </w:rPr>
        <w:t>Better partnerships with families and external agencies;</w:t>
      </w:r>
    </w:p>
    <w:p w14:paraId="2A034DFA" w14:textId="17A87BEF" w:rsidR="009B4073" w:rsidRDefault="009B4073" w:rsidP="00722685">
      <w:pPr>
        <w:pStyle w:val="NoSpacing"/>
        <w:rPr>
          <w:rFonts w:asciiTheme="minorHAnsi" w:hAnsiTheme="minorHAnsi" w:cstheme="minorHAnsi"/>
        </w:rPr>
      </w:pPr>
      <w:r>
        <w:rPr>
          <w:rFonts w:asciiTheme="minorHAnsi" w:hAnsiTheme="minorHAnsi" w:cstheme="minorHAnsi"/>
        </w:rPr>
        <w:t>Increased confidence in meeting children’s individual needs.</w:t>
      </w:r>
    </w:p>
    <w:p w14:paraId="0A0305DE" w14:textId="77777777" w:rsidR="009B4073" w:rsidRPr="00C126E4" w:rsidRDefault="009B4073" w:rsidP="00722685">
      <w:pPr>
        <w:pStyle w:val="NoSpacing"/>
        <w:rPr>
          <w:rFonts w:asciiTheme="minorHAnsi" w:hAnsiTheme="minorHAnsi" w:cstheme="minorHAnsi"/>
        </w:rPr>
      </w:pPr>
    </w:p>
    <w:p w14:paraId="261FEBC9" w14:textId="77777777" w:rsidR="00427AB3" w:rsidRPr="00C126E4" w:rsidRDefault="00427AB3" w:rsidP="00722685">
      <w:pPr>
        <w:pStyle w:val="NoSpacing"/>
        <w:rPr>
          <w:rFonts w:asciiTheme="minorHAnsi" w:hAnsiTheme="minorHAnsi" w:cstheme="minorHAnsi"/>
        </w:rPr>
      </w:pPr>
    </w:p>
    <w:p w14:paraId="4C0D136A" w14:textId="6FE8237D" w:rsidR="00427AB3" w:rsidRDefault="003E38EB" w:rsidP="00722685">
      <w:pPr>
        <w:pStyle w:val="NoSpacing"/>
        <w:rPr>
          <w:rFonts w:asciiTheme="minorHAnsi" w:hAnsiTheme="minorHAnsi" w:cstheme="minorHAnsi"/>
        </w:rPr>
      </w:pPr>
      <w:r w:rsidRPr="00C126E4">
        <w:rPr>
          <w:rFonts w:asciiTheme="minorHAnsi" w:hAnsiTheme="minorHAnsi" w:cstheme="minorHAnsi"/>
        </w:rPr>
        <w:t>All p</w:t>
      </w:r>
      <w:r w:rsidR="00427AB3" w:rsidRPr="00C126E4">
        <w:rPr>
          <w:rFonts w:asciiTheme="minorHAnsi" w:hAnsiTheme="minorHAnsi" w:cstheme="minorHAnsi"/>
        </w:rPr>
        <w:t>articipants enjoyed learning about processes, systems, pedagogy and adaptive teaching</w:t>
      </w:r>
      <w:r w:rsidRPr="00C126E4">
        <w:rPr>
          <w:rFonts w:asciiTheme="minorHAnsi" w:hAnsiTheme="minorHAnsi" w:cstheme="minorHAnsi"/>
        </w:rPr>
        <w:t xml:space="preserve"> </w:t>
      </w:r>
      <w:r w:rsidR="00791686">
        <w:rPr>
          <w:rFonts w:asciiTheme="minorHAnsi" w:hAnsiTheme="minorHAnsi" w:cstheme="minorHAnsi"/>
        </w:rPr>
        <w:t xml:space="preserve">within the </w:t>
      </w:r>
      <w:r w:rsidRPr="00C126E4">
        <w:rPr>
          <w:rFonts w:asciiTheme="minorHAnsi" w:hAnsiTheme="minorHAnsi" w:cstheme="minorHAnsi"/>
        </w:rPr>
        <w:t>content</w:t>
      </w:r>
      <w:r w:rsidR="00791686">
        <w:rPr>
          <w:rFonts w:asciiTheme="minorHAnsi" w:hAnsiTheme="minorHAnsi" w:cstheme="minorHAnsi"/>
        </w:rPr>
        <w:t xml:space="preserve"> of the programme</w:t>
      </w:r>
      <w:r w:rsidRPr="00C126E4">
        <w:rPr>
          <w:rFonts w:asciiTheme="minorHAnsi" w:hAnsiTheme="minorHAnsi" w:cstheme="minorHAnsi"/>
        </w:rPr>
        <w:t xml:space="preserve">. </w:t>
      </w:r>
      <w:r w:rsidR="00427AB3" w:rsidRPr="00C126E4">
        <w:rPr>
          <w:rFonts w:asciiTheme="minorHAnsi" w:hAnsiTheme="minorHAnsi" w:cstheme="minorHAnsi"/>
        </w:rPr>
        <w:t xml:space="preserve"> </w:t>
      </w:r>
    </w:p>
    <w:p w14:paraId="1880A87E" w14:textId="77777777" w:rsidR="007A7636" w:rsidRDefault="007A7636" w:rsidP="00722685">
      <w:pPr>
        <w:pStyle w:val="NoSpacing"/>
        <w:rPr>
          <w:rFonts w:asciiTheme="minorHAnsi" w:hAnsiTheme="minorHAnsi" w:cstheme="minorHAnsi"/>
        </w:rPr>
      </w:pPr>
    </w:p>
    <w:p w14:paraId="39E6ED53" w14:textId="278889D0" w:rsidR="007A7636" w:rsidRDefault="007A7636" w:rsidP="00722685">
      <w:pPr>
        <w:pStyle w:val="NoSpacing"/>
        <w:rPr>
          <w:rFonts w:asciiTheme="minorHAnsi" w:hAnsiTheme="minorHAnsi" w:cstheme="minorHAnsi"/>
        </w:rPr>
      </w:pPr>
      <w:r>
        <w:rPr>
          <w:rFonts w:asciiTheme="minorHAnsi" w:hAnsiTheme="minorHAnsi" w:cstheme="minorHAnsi"/>
        </w:rPr>
        <w:t xml:space="preserve">Most participants commented on the skills, depth of knowledge and enabling nature of the programme delivery team. </w:t>
      </w:r>
    </w:p>
    <w:p w14:paraId="00BD46B4" w14:textId="77777777" w:rsidR="000C43AD" w:rsidRDefault="000C43AD" w:rsidP="00722685">
      <w:pPr>
        <w:pStyle w:val="NoSpacing"/>
        <w:rPr>
          <w:rFonts w:asciiTheme="minorHAnsi" w:hAnsiTheme="minorHAnsi" w:cstheme="minorHAnsi"/>
        </w:rPr>
      </w:pPr>
    </w:p>
    <w:p w14:paraId="6552E060" w14:textId="7782222A" w:rsidR="000C43AD" w:rsidRPr="000C43AD" w:rsidRDefault="000C43AD" w:rsidP="00722685">
      <w:pPr>
        <w:pStyle w:val="NoSpacing"/>
        <w:rPr>
          <w:rFonts w:asciiTheme="minorHAnsi" w:hAnsiTheme="minorHAnsi" w:cstheme="minorHAnsi"/>
          <w:b/>
          <w:bCs/>
        </w:rPr>
      </w:pPr>
      <w:r w:rsidRPr="000C43AD">
        <w:rPr>
          <w:rFonts w:asciiTheme="minorHAnsi" w:hAnsiTheme="minorHAnsi" w:cstheme="minorHAnsi"/>
          <w:b/>
          <w:bCs/>
        </w:rPr>
        <w:t>Themes identified from the stakeholder data are:</w:t>
      </w:r>
    </w:p>
    <w:p w14:paraId="702EFFFE" w14:textId="0890C115" w:rsidR="000C43AD" w:rsidRDefault="000C43AD" w:rsidP="00722685">
      <w:pPr>
        <w:pStyle w:val="NoSpacing"/>
        <w:rPr>
          <w:rFonts w:asciiTheme="minorHAnsi" w:hAnsiTheme="minorHAnsi" w:cstheme="minorHAnsi"/>
        </w:rPr>
      </w:pPr>
      <w:r>
        <w:rPr>
          <w:rFonts w:asciiTheme="minorHAnsi" w:hAnsiTheme="minorHAnsi" w:cstheme="minorHAnsi"/>
        </w:rPr>
        <w:t>Well organised and timely training programme;</w:t>
      </w:r>
    </w:p>
    <w:p w14:paraId="5DF9BD38" w14:textId="42DC5D58" w:rsidR="000C43AD" w:rsidRDefault="000C43AD" w:rsidP="00722685">
      <w:pPr>
        <w:pStyle w:val="NoSpacing"/>
        <w:rPr>
          <w:rFonts w:asciiTheme="minorHAnsi" w:hAnsiTheme="minorHAnsi" w:cstheme="minorHAnsi"/>
        </w:rPr>
      </w:pPr>
      <w:r>
        <w:rPr>
          <w:rFonts w:asciiTheme="minorHAnsi" w:hAnsiTheme="minorHAnsi" w:cstheme="minorHAnsi"/>
        </w:rPr>
        <w:t xml:space="preserve">Immediate impact in setting and on children – wide range of examples provided; </w:t>
      </w:r>
    </w:p>
    <w:p w14:paraId="31116738" w14:textId="54ACBBD8" w:rsidR="000C43AD" w:rsidRDefault="000C43AD" w:rsidP="00722685">
      <w:pPr>
        <w:pStyle w:val="NoSpacing"/>
        <w:rPr>
          <w:rFonts w:asciiTheme="minorHAnsi" w:hAnsiTheme="minorHAnsi" w:cstheme="minorHAnsi"/>
        </w:rPr>
      </w:pPr>
      <w:r>
        <w:rPr>
          <w:rFonts w:asciiTheme="minorHAnsi" w:hAnsiTheme="minorHAnsi" w:cstheme="minorHAnsi"/>
        </w:rPr>
        <w:t>New knowledge gained every session;</w:t>
      </w:r>
    </w:p>
    <w:p w14:paraId="22E96575" w14:textId="2B6C731B" w:rsidR="00B92922" w:rsidRDefault="000C43AD" w:rsidP="00722685">
      <w:pPr>
        <w:pStyle w:val="NoSpacing"/>
        <w:rPr>
          <w:rFonts w:asciiTheme="minorHAnsi" w:hAnsiTheme="minorHAnsi" w:cstheme="minorHAnsi"/>
        </w:rPr>
      </w:pPr>
      <w:r>
        <w:rPr>
          <w:rFonts w:asciiTheme="minorHAnsi" w:hAnsiTheme="minorHAnsi" w:cstheme="minorHAnsi"/>
        </w:rPr>
        <w:t>More aware of the struggles families face in navigating the SEND system</w:t>
      </w:r>
      <w:r w:rsidR="00B92922">
        <w:rPr>
          <w:rFonts w:asciiTheme="minorHAnsi" w:hAnsiTheme="minorHAnsi" w:cstheme="minorHAnsi"/>
        </w:rPr>
        <w:t>;</w:t>
      </w:r>
    </w:p>
    <w:p w14:paraId="1163A02A" w14:textId="71AD2152" w:rsidR="000C43AD" w:rsidRDefault="000C43AD" w:rsidP="00722685">
      <w:pPr>
        <w:pStyle w:val="NoSpacing"/>
        <w:rPr>
          <w:rFonts w:asciiTheme="minorHAnsi" w:hAnsiTheme="minorHAnsi" w:cstheme="minorHAnsi"/>
        </w:rPr>
      </w:pPr>
      <w:r>
        <w:rPr>
          <w:rFonts w:asciiTheme="minorHAnsi" w:hAnsiTheme="minorHAnsi" w:cstheme="minorHAnsi"/>
        </w:rPr>
        <w:t>More compassionate approach with children and families</w:t>
      </w:r>
      <w:r w:rsidR="009B4073">
        <w:rPr>
          <w:rFonts w:asciiTheme="minorHAnsi" w:hAnsiTheme="minorHAnsi" w:cstheme="minorHAnsi"/>
        </w:rPr>
        <w:t>;</w:t>
      </w:r>
    </w:p>
    <w:p w14:paraId="55935818" w14:textId="0CC1C643" w:rsidR="00AD6D0D" w:rsidRDefault="009B4073" w:rsidP="00722685">
      <w:pPr>
        <w:pStyle w:val="NoSpacing"/>
        <w:rPr>
          <w:rFonts w:asciiTheme="minorHAnsi" w:hAnsiTheme="minorHAnsi" w:cstheme="minorHAnsi"/>
        </w:rPr>
      </w:pPr>
      <w:r>
        <w:rPr>
          <w:rFonts w:asciiTheme="minorHAnsi" w:hAnsiTheme="minorHAnsi" w:cstheme="minorHAnsi"/>
        </w:rPr>
        <w:t>Advocates</w:t>
      </w:r>
      <w:r w:rsidRPr="009B4073">
        <w:rPr>
          <w:rFonts w:asciiTheme="minorHAnsi" w:hAnsiTheme="minorHAnsi" w:cstheme="minorHAnsi"/>
        </w:rPr>
        <w:t xml:space="preserve"> gained a fuller understanding of the challenges across the city and this put into context some of </w:t>
      </w:r>
      <w:r>
        <w:rPr>
          <w:rFonts w:asciiTheme="minorHAnsi" w:hAnsiTheme="minorHAnsi" w:cstheme="minorHAnsi"/>
        </w:rPr>
        <w:t>their</w:t>
      </w:r>
      <w:r w:rsidRPr="009B4073">
        <w:rPr>
          <w:rFonts w:asciiTheme="minorHAnsi" w:hAnsiTheme="minorHAnsi" w:cstheme="minorHAnsi"/>
        </w:rPr>
        <w:t xml:space="preserve"> own challenges and successes</w:t>
      </w:r>
      <w:r>
        <w:rPr>
          <w:rFonts w:asciiTheme="minorHAnsi" w:hAnsiTheme="minorHAnsi" w:cstheme="minorHAnsi"/>
        </w:rPr>
        <w:t xml:space="preserve"> in school</w:t>
      </w:r>
      <w:r w:rsidR="00AD6D0D">
        <w:rPr>
          <w:rFonts w:asciiTheme="minorHAnsi" w:hAnsiTheme="minorHAnsi" w:cstheme="minorHAnsi"/>
        </w:rPr>
        <w:t xml:space="preserve">. </w:t>
      </w:r>
    </w:p>
    <w:p w14:paraId="676D4435" w14:textId="77777777" w:rsidR="009B4073" w:rsidRDefault="009B4073" w:rsidP="00722685">
      <w:pPr>
        <w:pStyle w:val="NoSpacing"/>
        <w:rPr>
          <w:rFonts w:asciiTheme="minorHAnsi" w:hAnsiTheme="minorHAnsi" w:cstheme="minorHAnsi"/>
        </w:rPr>
      </w:pPr>
    </w:p>
    <w:p w14:paraId="575E00FE" w14:textId="6991D09B" w:rsidR="000C43AD" w:rsidRDefault="000C43AD" w:rsidP="00722685">
      <w:pPr>
        <w:pStyle w:val="NoSpacing"/>
        <w:rPr>
          <w:rFonts w:asciiTheme="minorHAnsi" w:hAnsiTheme="minorHAnsi" w:cstheme="minorHAnsi"/>
          <w:b/>
          <w:bCs/>
        </w:rPr>
      </w:pPr>
      <w:r w:rsidRPr="000C43AD">
        <w:rPr>
          <w:rFonts w:asciiTheme="minorHAnsi" w:hAnsiTheme="minorHAnsi" w:cstheme="minorHAnsi"/>
          <w:b/>
          <w:bCs/>
        </w:rPr>
        <w:t>Impact in setting</w:t>
      </w:r>
      <w:r w:rsidR="00B92922">
        <w:rPr>
          <w:rFonts w:asciiTheme="minorHAnsi" w:hAnsiTheme="minorHAnsi" w:cstheme="minorHAnsi"/>
          <w:b/>
          <w:bCs/>
        </w:rPr>
        <w:t xml:space="preserve"> and on children</w:t>
      </w:r>
      <w:r>
        <w:rPr>
          <w:rFonts w:asciiTheme="minorHAnsi" w:hAnsiTheme="minorHAnsi" w:cstheme="minorHAnsi"/>
          <w:b/>
          <w:bCs/>
        </w:rPr>
        <w:t xml:space="preserve"> – what participants have done during and since the training</w:t>
      </w:r>
      <w:r w:rsidRPr="000C43AD">
        <w:rPr>
          <w:rFonts w:asciiTheme="minorHAnsi" w:hAnsiTheme="minorHAnsi" w:cstheme="minorHAnsi"/>
          <w:b/>
          <w:bCs/>
        </w:rPr>
        <w:t>:</w:t>
      </w:r>
    </w:p>
    <w:p w14:paraId="56EE91FD" w14:textId="1479F84D" w:rsidR="000C43AD" w:rsidRDefault="000C43AD" w:rsidP="00722685">
      <w:pPr>
        <w:pStyle w:val="NoSpacing"/>
        <w:rPr>
          <w:rFonts w:asciiTheme="minorHAnsi" w:hAnsiTheme="minorHAnsi" w:cstheme="minorHAnsi"/>
        </w:rPr>
      </w:pPr>
      <w:r>
        <w:rPr>
          <w:rFonts w:asciiTheme="minorHAnsi" w:hAnsiTheme="minorHAnsi" w:cstheme="minorHAnsi"/>
        </w:rPr>
        <w:t>Adapted the curriculum</w:t>
      </w:r>
    </w:p>
    <w:p w14:paraId="37AD0238" w14:textId="70BDBDCE" w:rsidR="000C43AD" w:rsidRDefault="000C43AD" w:rsidP="00722685">
      <w:pPr>
        <w:pStyle w:val="NoSpacing"/>
        <w:rPr>
          <w:rFonts w:asciiTheme="minorHAnsi" w:hAnsiTheme="minorHAnsi" w:cstheme="minorHAnsi"/>
        </w:rPr>
      </w:pPr>
      <w:r>
        <w:rPr>
          <w:rFonts w:asciiTheme="minorHAnsi" w:hAnsiTheme="minorHAnsi" w:cstheme="minorHAnsi"/>
        </w:rPr>
        <w:t>Changed transition policies and approaches</w:t>
      </w:r>
    </w:p>
    <w:p w14:paraId="17B20F5E" w14:textId="2081D604" w:rsidR="000C43AD" w:rsidRDefault="000C43AD" w:rsidP="00722685">
      <w:pPr>
        <w:pStyle w:val="NoSpacing"/>
        <w:rPr>
          <w:rFonts w:asciiTheme="minorHAnsi" w:hAnsiTheme="minorHAnsi" w:cstheme="minorHAnsi"/>
        </w:rPr>
      </w:pPr>
      <w:r>
        <w:rPr>
          <w:rFonts w:asciiTheme="minorHAnsi" w:hAnsiTheme="minorHAnsi" w:cstheme="minorHAnsi"/>
        </w:rPr>
        <w:t>Implemented a graduated approach</w:t>
      </w:r>
    </w:p>
    <w:p w14:paraId="0FFBCFD2" w14:textId="650751ED" w:rsidR="00701992" w:rsidRDefault="00701992" w:rsidP="00722685">
      <w:pPr>
        <w:pStyle w:val="NoSpacing"/>
        <w:rPr>
          <w:rFonts w:asciiTheme="minorHAnsi" w:hAnsiTheme="minorHAnsi" w:cstheme="minorHAnsi"/>
        </w:rPr>
      </w:pPr>
      <w:r>
        <w:rPr>
          <w:rFonts w:asciiTheme="minorHAnsi" w:hAnsiTheme="minorHAnsi" w:cstheme="minorHAnsi"/>
        </w:rPr>
        <w:t>Implemented nursery visits to support transition arrangements</w:t>
      </w:r>
    </w:p>
    <w:p w14:paraId="761BFD06" w14:textId="647B6907" w:rsidR="000C43AD" w:rsidRDefault="000C43AD" w:rsidP="00722685">
      <w:pPr>
        <w:pStyle w:val="NoSpacing"/>
        <w:rPr>
          <w:rFonts w:asciiTheme="minorHAnsi" w:hAnsiTheme="minorHAnsi" w:cstheme="minorHAnsi"/>
        </w:rPr>
      </w:pPr>
      <w:r>
        <w:rPr>
          <w:rFonts w:asciiTheme="minorHAnsi" w:hAnsiTheme="minorHAnsi" w:cstheme="minorHAnsi"/>
        </w:rPr>
        <w:t>Professional recognition and progression</w:t>
      </w:r>
    </w:p>
    <w:p w14:paraId="0E1221E2" w14:textId="6C9742DE" w:rsidR="00B92922" w:rsidRDefault="00B92922" w:rsidP="00722685">
      <w:pPr>
        <w:pStyle w:val="NoSpacing"/>
        <w:rPr>
          <w:rFonts w:asciiTheme="minorHAnsi" w:hAnsiTheme="minorHAnsi" w:cstheme="minorHAnsi"/>
        </w:rPr>
      </w:pPr>
      <w:r>
        <w:rPr>
          <w:rFonts w:asciiTheme="minorHAnsi" w:hAnsiTheme="minorHAnsi" w:cstheme="minorHAnsi"/>
        </w:rPr>
        <w:t>Cascaded the training to colleagues, as appropriate</w:t>
      </w:r>
    </w:p>
    <w:p w14:paraId="7A41E2DB" w14:textId="7F126705" w:rsidR="00B92922" w:rsidRDefault="00B92922" w:rsidP="00722685">
      <w:pPr>
        <w:pStyle w:val="NoSpacing"/>
        <w:rPr>
          <w:rFonts w:asciiTheme="minorHAnsi" w:hAnsiTheme="minorHAnsi" w:cstheme="minorHAnsi"/>
        </w:rPr>
      </w:pPr>
      <w:r>
        <w:rPr>
          <w:rFonts w:asciiTheme="minorHAnsi" w:hAnsiTheme="minorHAnsi" w:cstheme="minorHAnsi"/>
        </w:rPr>
        <w:t>Introduced and implemented zones of regulation lanyards – impact on language and feelings</w:t>
      </w:r>
    </w:p>
    <w:p w14:paraId="2A9A9823" w14:textId="79E6A74D" w:rsidR="00B92922" w:rsidRDefault="00B92922" w:rsidP="00722685">
      <w:pPr>
        <w:pStyle w:val="NoSpacing"/>
        <w:rPr>
          <w:rFonts w:asciiTheme="minorHAnsi" w:hAnsiTheme="minorHAnsi" w:cstheme="minorHAnsi"/>
        </w:rPr>
      </w:pPr>
      <w:r>
        <w:rPr>
          <w:rFonts w:asciiTheme="minorHAnsi" w:hAnsiTheme="minorHAnsi" w:cstheme="minorHAnsi"/>
        </w:rPr>
        <w:t xml:space="preserve">Implemented bucket therapy </w:t>
      </w:r>
    </w:p>
    <w:p w14:paraId="2DAD4A3D" w14:textId="42A1C260" w:rsidR="00B92922" w:rsidRDefault="00B92922" w:rsidP="00722685">
      <w:pPr>
        <w:pStyle w:val="NoSpacing"/>
        <w:rPr>
          <w:rFonts w:asciiTheme="minorHAnsi" w:hAnsiTheme="minorHAnsi" w:cstheme="minorHAnsi"/>
        </w:rPr>
      </w:pPr>
      <w:r>
        <w:rPr>
          <w:rFonts w:asciiTheme="minorHAnsi" w:hAnsiTheme="minorHAnsi" w:cstheme="minorHAnsi"/>
        </w:rPr>
        <w:t>Reduced timetables – adapted the curriculum and routine</w:t>
      </w:r>
    </w:p>
    <w:p w14:paraId="525E47E2" w14:textId="52D1BBED" w:rsidR="00701992" w:rsidRDefault="00701992" w:rsidP="00722685">
      <w:pPr>
        <w:pStyle w:val="NoSpacing"/>
        <w:rPr>
          <w:rFonts w:asciiTheme="minorHAnsi" w:hAnsiTheme="minorHAnsi" w:cstheme="minorHAnsi"/>
        </w:rPr>
      </w:pPr>
      <w:r>
        <w:rPr>
          <w:rFonts w:asciiTheme="minorHAnsi" w:hAnsiTheme="minorHAnsi" w:cstheme="minorHAnsi"/>
        </w:rPr>
        <w:t>Led parent and family information sessions</w:t>
      </w:r>
    </w:p>
    <w:p w14:paraId="6C1CCEFC" w14:textId="13AF2207" w:rsidR="009B4073" w:rsidRDefault="009B4073" w:rsidP="00722685">
      <w:pPr>
        <w:pStyle w:val="NoSpacing"/>
        <w:rPr>
          <w:rFonts w:asciiTheme="minorHAnsi" w:hAnsiTheme="minorHAnsi" w:cstheme="minorHAnsi"/>
        </w:rPr>
      </w:pPr>
      <w:r>
        <w:rPr>
          <w:rFonts w:asciiTheme="minorHAnsi" w:hAnsiTheme="minorHAnsi" w:cstheme="minorHAnsi"/>
        </w:rPr>
        <w:t>Improved whole setting SEND provision, consistency and approach.</w:t>
      </w:r>
    </w:p>
    <w:p w14:paraId="48A175BE" w14:textId="77777777" w:rsidR="000C43AD" w:rsidRPr="00C126E4" w:rsidRDefault="000C43AD" w:rsidP="00722685">
      <w:pPr>
        <w:pStyle w:val="NoSpacing"/>
        <w:rPr>
          <w:rFonts w:asciiTheme="minorHAnsi" w:hAnsiTheme="minorHAnsi" w:cstheme="minorHAnsi"/>
        </w:rPr>
      </w:pPr>
    </w:p>
    <w:p w14:paraId="6EA7A3A2" w14:textId="77777777" w:rsidR="000A7FB3" w:rsidRDefault="000A7FB3" w:rsidP="00722685">
      <w:pPr>
        <w:pStyle w:val="NoSpacing"/>
        <w:rPr>
          <w:rFonts w:asciiTheme="minorHAnsi" w:hAnsiTheme="minorHAnsi" w:cstheme="minorHAnsi"/>
          <w:b/>
          <w:bCs/>
        </w:rPr>
      </w:pPr>
    </w:p>
    <w:p w14:paraId="407BC375" w14:textId="77777777" w:rsidR="000A7FB3" w:rsidRDefault="000A7FB3" w:rsidP="00722685">
      <w:pPr>
        <w:pStyle w:val="NoSpacing"/>
        <w:rPr>
          <w:rFonts w:asciiTheme="minorHAnsi" w:hAnsiTheme="minorHAnsi" w:cstheme="minorHAnsi"/>
          <w:b/>
          <w:bCs/>
        </w:rPr>
      </w:pPr>
    </w:p>
    <w:p w14:paraId="72BEEE90" w14:textId="77777777" w:rsidR="000A7FB3" w:rsidRDefault="000A7FB3" w:rsidP="00722685">
      <w:pPr>
        <w:pStyle w:val="NoSpacing"/>
        <w:rPr>
          <w:rFonts w:asciiTheme="minorHAnsi" w:hAnsiTheme="minorHAnsi" w:cstheme="minorHAnsi"/>
          <w:b/>
          <w:bCs/>
        </w:rPr>
      </w:pPr>
    </w:p>
    <w:p w14:paraId="4CB913E4" w14:textId="67062B7B" w:rsidR="003E38EB" w:rsidRPr="00C126E4" w:rsidRDefault="003E38EB" w:rsidP="00722685">
      <w:pPr>
        <w:pStyle w:val="NoSpacing"/>
        <w:rPr>
          <w:rFonts w:asciiTheme="minorHAnsi" w:hAnsiTheme="minorHAnsi" w:cstheme="minorHAnsi"/>
        </w:rPr>
      </w:pPr>
      <w:r w:rsidRPr="00C126E4">
        <w:rPr>
          <w:rFonts w:asciiTheme="minorHAnsi" w:hAnsiTheme="minorHAnsi" w:cstheme="minorHAnsi"/>
          <w:b/>
          <w:bCs/>
        </w:rPr>
        <w:lastRenderedPageBreak/>
        <w:t xml:space="preserve">Benefits of the EYSA noted </w:t>
      </w:r>
      <w:r w:rsidR="00416104">
        <w:rPr>
          <w:rFonts w:asciiTheme="minorHAnsi" w:hAnsiTheme="minorHAnsi" w:cstheme="minorHAnsi"/>
          <w:b/>
          <w:bCs/>
        </w:rPr>
        <w:t xml:space="preserve">through thematic analysis </w:t>
      </w:r>
      <w:r w:rsidRPr="00C126E4">
        <w:rPr>
          <w:rFonts w:asciiTheme="minorHAnsi" w:hAnsiTheme="minorHAnsi" w:cstheme="minorHAnsi"/>
          <w:b/>
          <w:bCs/>
        </w:rPr>
        <w:t>are</w:t>
      </w:r>
      <w:r w:rsidRPr="00C126E4">
        <w:rPr>
          <w:rFonts w:asciiTheme="minorHAnsi" w:hAnsiTheme="minorHAnsi" w:cstheme="minorHAnsi"/>
        </w:rPr>
        <w:t>:</w:t>
      </w:r>
    </w:p>
    <w:p w14:paraId="5DBAFCE0" w14:textId="778E62E6" w:rsidR="00427AB3" w:rsidRPr="00C126E4" w:rsidRDefault="00427AB3" w:rsidP="00722685">
      <w:pPr>
        <w:pStyle w:val="NoSpacing"/>
        <w:rPr>
          <w:rFonts w:asciiTheme="minorHAnsi" w:hAnsiTheme="minorHAnsi" w:cstheme="minorHAnsi"/>
        </w:rPr>
      </w:pPr>
      <w:r w:rsidRPr="00C126E4">
        <w:rPr>
          <w:rFonts w:asciiTheme="minorHAnsi" w:hAnsiTheme="minorHAnsi" w:cstheme="minorHAnsi"/>
        </w:rPr>
        <w:t xml:space="preserve">Websites provided </w:t>
      </w:r>
      <w:r w:rsidR="003E38EB" w:rsidRPr="00C126E4">
        <w:rPr>
          <w:rFonts w:asciiTheme="minorHAnsi" w:hAnsiTheme="minorHAnsi" w:cstheme="minorHAnsi"/>
        </w:rPr>
        <w:t>ensure that we have continued learning after the training</w:t>
      </w:r>
      <w:r w:rsidR="008C60C6">
        <w:rPr>
          <w:rFonts w:asciiTheme="minorHAnsi" w:hAnsiTheme="minorHAnsi" w:cstheme="minorHAnsi"/>
        </w:rPr>
        <w:t>;</w:t>
      </w:r>
    </w:p>
    <w:p w14:paraId="79483CC4" w14:textId="0E5BA3B9" w:rsidR="003E38EB" w:rsidRDefault="00427AB3" w:rsidP="00722685">
      <w:pPr>
        <w:pStyle w:val="NoSpacing"/>
        <w:rPr>
          <w:rFonts w:asciiTheme="minorHAnsi" w:hAnsiTheme="minorHAnsi" w:cstheme="minorHAnsi"/>
        </w:rPr>
      </w:pPr>
      <w:r w:rsidRPr="00C126E4">
        <w:rPr>
          <w:rFonts w:asciiTheme="minorHAnsi" w:hAnsiTheme="minorHAnsi" w:cstheme="minorHAnsi"/>
        </w:rPr>
        <w:t xml:space="preserve">Peer to peer support </w:t>
      </w:r>
      <w:r w:rsidR="003E38EB" w:rsidRPr="00C126E4">
        <w:rPr>
          <w:rFonts w:asciiTheme="minorHAnsi" w:hAnsiTheme="minorHAnsi" w:cstheme="minorHAnsi"/>
        </w:rPr>
        <w:t>enables learning</w:t>
      </w:r>
      <w:r w:rsidR="008C60C6">
        <w:rPr>
          <w:rFonts w:asciiTheme="minorHAnsi" w:hAnsiTheme="minorHAnsi" w:cstheme="minorHAnsi"/>
        </w:rPr>
        <w:t>;</w:t>
      </w:r>
    </w:p>
    <w:p w14:paraId="0462E6FF" w14:textId="0D4E69AD" w:rsidR="00791686" w:rsidRDefault="00791686" w:rsidP="00722685">
      <w:pPr>
        <w:pStyle w:val="NoSpacing"/>
        <w:rPr>
          <w:rFonts w:asciiTheme="minorHAnsi" w:hAnsiTheme="minorHAnsi" w:cstheme="minorHAnsi"/>
        </w:rPr>
      </w:pPr>
      <w:r>
        <w:rPr>
          <w:rFonts w:asciiTheme="minorHAnsi" w:hAnsiTheme="minorHAnsi" w:cstheme="minorHAnsi"/>
        </w:rPr>
        <w:t>Guest speakers and experts provide context and richness to discussions</w:t>
      </w:r>
      <w:r w:rsidR="008C60C6">
        <w:rPr>
          <w:rFonts w:asciiTheme="minorHAnsi" w:hAnsiTheme="minorHAnsi" w:cstheme="minorHAnsi"/>
        </w:rPr>
        <w:t>;</w:t>
      </w:r>
    </w:p>
    <w:p w14:paraId="3A416A67" w14:textId="00CC333D" w:rsidR="00791686" w:rsidRDefault="00791686" w:rsidP="00722685">
      <w:pPr>
        <w:pStyle w:val="NoSpacing"/>
        <w:rPr>
          <w:rFonts w:asciiTheme="minorHAnsi" w:hAnsiTheme="minorHAnsi" w:cstheme="minorHAnsi"/>
        </w:rPr>
      </w:pPr>
      <w:r>
        <w:rPr>
          <w:rFonts w:asciiTheme="minorHAnsi" w:hAnsiTheme="minorHAnsi" w:cstheme="minorHAnsi"/>
        </w:rPr>
        <w:t>Networking</w:t>
      </w:r>
      <w:r w:rsidR="000C43AD">
        <w:rPr>
          <w:rFonts w:asciiTheme="minorHAnsi" w:hAnsiTheme="minorHAnsi" w:cstheme="minorHAnsi"/>
        </w:rPr>
        <w:t xml:space="preserve"> – testing out ideas and strategies together</w:t>
      </w:r>
      <w:r w:rsidR="008C60C6">
        <w:rPr>
          <w:rFonts w:asciiTheme="minorHAnsi" w:hAnsiTheme="minorHAnsi" w:cstheme="minorHAnsi"/>
        </w:rPr>
        <w:t>;</w:t>
      </w:r>
    </w:p>
    <w:p w14:paraId="51B2798A" w14:textId="549B5370" w:rsidR="00791686" w:rsidRDefault="007A7636" w:rsidP="00722685">
      <w:pPr>
        <w:pStyle w:val="NoSpacing"/>
        <w:rPr>
          <w:rFonts w:asciiTheme="minorHAnsi" w:hAnsiTheme="minorHAnsi" w:cstheme="minorHAnsi"/>
        </w:rPr>
      </w:pPr>
      <w:r>
        <w:rPr>
          <w:rFonts w:asciiTheme="minorHAnsi" w:hAnsiTheme="minorHAnsi" w:cstheme="minorHAnsi"/>
        </w:rPr>
        <w:t>B</w:t>
      </w:r>
      <w:r w:rsidR="00791686">
        <w:rPr>
          <w:rFonts w:asciiTheme="minorHAnsi" w:hAnsiTheme="minorHAnsi" w:cstheme="minorHAnsi"/>
        </w:rPr>
        <w:t>uilding relationships with like-minded colleagues and communities</w:t>
      </w:r>
      <w:r w:rsidR="008C60C6">
        <w:rPr>
          <w:rFonts w:asciiTheme="minorHAnsi" w:hAnsiTheme="minorHAnsi" w:cstheme="minorHAnsi"/>
        </w:rPr>
        <w:t>;</w:t>
      </w:r>
    </w:p>
    <w:p w14:paraId="586F6F82" w14:textId="3F4A0D56" w:rsidR="00427AB3" w:rsidRDefault="00416104" w:rsidP="00722685">
      <w:pPr>
        <w:pStyle w:val="NoSpacing"/>
        <w:rPr>
          <w:rFonts w:asciiTheme="minorHAnsi" w:hAnsiTheme="minorHAnsi" w:cstheme="minorHAnsi"/>
        </w:rPr>
      </w:pPr>
      <w:r>
        <w:rPr>
          <w:rFonts w:asciiTheme="minorHAnsi" w:hAnsiTheme="minorHAnsi" w:cstheme="minorHAnsi"/>
        </w:rPr>
        <w:t>The structure of fortnightly sessions ensured that participants were able to “share strategies with each other, which enhanced practice in school with colleagues and our children”</w:t>
      </w:r>
      <w:r w:rsidR="00AD6D0D">
        <w:rPr>
          <w:rFonts w:asciiTheme="minorHAnsi" w:hAnsiTheme="minorHAnsi" w:cstheme="minorHAnsi"/>
        </w:rPr>
        <w:t>;</w:t>
      </w:r>
    </w:p>
    <w:p w14:paraId="56966565" w14:textId="20451D4C" w:rsidR="00AD6D0D" w:rsidRDefault="00AD6D0D" w:rsidP="00722685">
      <w:pPr>
        <w:pStyle w:val="NoSpacing"/>
        <w:rPr>
          <w:rFonts w:asciiTheme="minorHAnsi" w:hAnsiTheme="minorHAnsi" w:cstheme="minorHAnsi"/>
        </w:rPr>
      </w:pPr>
      <w:r>
        <w:rPr>
          <w:rFonts w:asciiTheme="minorHAnsi" w:hAnsiTheme="minorHAnsi" w:cstheme="minorHAnsi"/>
        </w:rPr>
        <w:t>Positive relationships with children and their families;</w:t>
      </w:r>
    </w:p>
    <w:p w14:paraId="0942C280" w14:textId="03B0F957" w:rsidR="00AD6D0D" w:rsidRDefault="00AD6D0D" w:rsidP="00722685">
      <w:pPr>
        <w:pStyle w:val="NoSpacing"/>
        <w:rPr>
          <w:rFonts w:asciiTheme="minorHAnsi" w:hAnsiTheme="minorHAnsi" w:cstheme="minorHAnsi"/>
        </w:rPr>
      </w:pPr>
      <w:r>
        <w:rPr>
          <w:rFonts w:asciiTheme="minorHAnsi" w:hAnsiTheme="minorHAnsi" w:cstheme="minorHAnsi"/>
        </w:rPr>
        <w:t>Children feeling more secure, understood and included;</w:t>
      </w:r>
    </w:p>
    <w:p w14:paraId="1AC17B7C" w14:textId="25FE61FE" w:rsidR="00AD6D0D" w:rsidRDefault="00AD6D0D" w:rsidP="00722685">
      <w:pPr>
        <w:pStyle w:val="NoSpacing"/>
        <w:rPr>
          <w:rFonts w:asciiTheme="minorHAnsi" w:hAnsiTheme="minorHAnsi" w:cstheme="minorHAnsi"/>
        </w:rPr>
      </w:pPr>
      <w:r>
        <w:rPr>
          <w:rFonts w:asciiTheme="minorHAnsi" w:hAnsiTheme="minorHAnsi" w:cstheme="minorHAnsi"/>
        </w:rPr>
        <w:t xml:space="preserve">Identifying and spotting early signs of SEND. </w:t>
      </w:r>
    </w:p>
    <w:p w14:paraId="5C0F99E6" w14:textId="77777777" w:rsidR="00AD6D0D" w:rsidRPr="00C126E4" w:rsidRDefault="00AD6D0D" w:rsidP="00722685">
      <w:pPr>
        <w:pStyle w:val="NoSpacing"/>
        <w:rPr>
          <w:rFonts w:asciiTheme="minorHAnsi" w:hAnsiTheme="minorHAnsi" w:cstheme="minorHAnsi"/>
        </w:rPr>
      </w:pPr>
    </w:p>
    <w:p w14:paraId="7945122E" w14:textId="77777777" w:rsidR="003E38EB" w:rsidRPr="00C126E4" w:rsidRDefault="003E38EB" w:rsidP="00722685">
      <w:pPr>
        <w:pStyle w:val="NoSpacing"/>
        <w:rPr>
          <w:rFonts w:asciiTheme="minorHAnsi" w:hAnsiTheme="minorHAnsi" w:cstheme="minorHAnsi"/>
        </w:rPr>
      </w:pPr>
    </w:p>
    <w:p w14:paraId="058DDDCD" w14:textId="0285CAC0" w:rsidR="003E38EB" w:rsidRDefault="003E38EB" w:rsidP="00722685">
      <w:pPr>
        <w:pStyle w:val="NoSpacing"/>
        <w:rPr>
          <w:rFonts w:asciiTheme="minorHAnsi" w:hAnsiTheme="minorHAnsi" w:cstheme="minorHAnsi"/>
          <w:b/>
          <w:bCs/>
        </w:rPr>
      </w:pPr>
      <w:r w:rsidRPr="00C126E4">
        <w:rPr>
          <w:rFonts w:asciiTheme="minorHAnsi" w:hAnsiTheme="minorHAnsi" w:cstheme="minorHAnsi"/>
          <w:b/>
          <w:bCs/>
        </w:rPr>
        <w:t>Challenges encountered or experienced are:</w:t>
      </w:r>
    </w:p>
    <w:p w14:paraId="73085EA4" w14:textId="65FC18FB" w:rsidR="007A7636" w:rsidRDefault="008C60C6" w:rsidP="00722685">
      <w:pPr>
        <w:pStyle w:val="NoSpacing"/>
        <w:rPr>
          <w:rFonts w:asciiTheme="minorHAnsi" w:hAnsiTheme="minorHAnsi" w:cstheme="minorHAnsi"/>
        </w:rPr>
      </w:pPr>
      <w:r>
        <w:rPr>
          <w:rFonts w:asciiTheme="minorHAnsi" w:hAnsiTheme="minorHAnsi" w:cstheme="minorHAnsi"/>
        </w:rPr>
        <w:t>Time</w:t>
      </w:r>
      <w:r w:rsidR="007A7636">
        <w:rPr>
          <w:rFonts w:asciiTheme="minorHAnsi" w:hAnsiTheme="minorHAnsi" w:cstheme="minorHAnsi"/>
        </w:rPr>
        <w:t xml:space="preserve"> to focus and time to do </w:t>
      </w:r>
      <w:r>
        <w:rPr>
          <w:rFonts w:asciiTheme="minorHAnsi" w:hAnsiTheme="minorHAnsi" w:cstheme="minorHAnsi"/>
        </w:rPr>
        <w:t>better in settings;</w:t>
      </w:r>
    </w:p>
    <w:p w14:paraId="37CA8B89" w14:textId="1EF7350A" w:rsidR="00B814C7" w:rsidRDefault="008C60C6" w:rsidP="00722685">
      <w:pPr>
        <w:pStyle w:val="NoSpacing"/>
        <w:rPr>
          <w:rFonts w:asciiTheme="minorHAnsi" w:hAnsiTheme="minorHAnsi" w:cstheme="minorHAnsi"/>
        </w:rPr>
      </w:pPr>
      <w:r>
        <w:rPr>
          <w:rFonts w:asciiTheme="minorHAnsi" w:hAnsiTheme="minorHAnsi" w:cstheme="minorHAnsi"/>
        </w:rPr>
        <w:t>Lack of</w:t>
      </w:r>
      <w:r w:rsidR="00B814C7">
        <w:rPr>
          <w:rFonts w:asciiTheme="minorHAnsi" w:hAnsiTheme="minorHAnsi" w:cstheme="minorHAnsi"/>
        </w:rPr>
        <w:t xml:space="preserve"> time or resource</w:t>
      </w:r>
      <w:r>
        <w:rPr>
          <w:rFonts w:asciiTheme="minorHAnsi" w:hAnsiTheme="minorHAnsi" w:cstheme="minorHAnsi"/>
        </w:rPr>
        <w:t>s</w:t>
      </w:r>
      <w:r w:rsidR="00B814C7">
        <w:rPr>
          <w:rFonts w:asciiTheme="minorHAnsi" w:hAnsiTheme="minorHAnsi" w:cstheme="minorHAnsi"/>
        </w:rPr>
        <w:t xml:space="preserve"> to do </w:t>
      </w:r>
      <w:r>
        <w:rPr>
          <w:rFonts w:asciiTheme="minorHAnsi" w:hAnsiTheme="minorHAnsi" w:cstheme="minorHAnsi"/>
        </w:rPr>
        <w:t>the best for</w:t>
      </w:r>
      <w:r w:rsidR="00B814C7">
        <w:rPr>
          <w:rFonts w:asciiTheme="minorHAnsi" w:hAnsiTheme="minorHAnsi" w:cstheme="minorHAnsi"/>
        </w:rPr>
        <w:t xml:space="preserve"> the children</w:t>
      </w:r>
      <w:r w:rsidR="00AD6D0D">
        <w:rPr>
          <w:rFonts w:asciiTheme="minorHAnsi" w:hAnsiTheme="minorHAnsi" w:cstheme="minorHAnsi"/>
        </w:rPr>
        <w:t>;</w:t>
      </w:r>
    </w:p>
    <w:p w14:paraId="5F41C7AB" w14:textId="0CBA81D3" w:rsidR="007A7636" w:rsidRDefault="00B814C7" w:rsidP="00722685">
      <w:pPr>
        <w:pStyle w:val="NoSpacing"/>
        <w:rPr>
          <w:rFonts w:asciiTheme="minorHAnsi" w:hAnsiTheme="minorHAnsi" w:cstheme="minorHAnsi"/>
        </w:rPr>
      </w:pPr>
      <w:r w:rsidRPr="00B814C7">
        <w:rPr>
          <w:rFonts w:asciiTheme="minorHAnsi" w:hAnsiTheme="minorHAnsi" w:cstheme="minorHAnsi"/>
        </w:rPr>
        <w:t xml:space="preserve">The training was developed in recognition of the increased level of need in early years settings and the different pressures this subsequently places on the staff team. </w:t>
      </w:r>
      <w:r>
        <w:rPr>
          <w:rFonts w:asciiTheme="minorHAnsi" w:hAnsiTheme="minorHAnsi" w:cstheme="minorHAnsi"/>
        </w:rPr>
        <w:t>With this in mind, stakeholders raised challenges “that</w:t>
      </w:r>
      <w:r w:rsidRPr="00B814C7">
        <w:rPr>
          <w:rFonts w:asciiTheme="minorHAnsi" w:hAnsiTheme="minorHAnsi" w:cstheme="minorHAnsi"/>
        </w:rPr>
        <w:t xml:space="preserve"> SENC</w:t>
      </w:r>
      <w:r>
        <w:rPr>
          <w:rFonts w:asciiTheme="minorHAnsi" w:hAnsiTheme="minorHAnsi" w:cstheme="minorHAnsi"/>
        </w:rPr>
        <w:t>o</w:t>
      </w:r>
      <w:r w:rsidRPr="00B814C7">
        <w:rPr>
          <w:rFonts w:asciiTheme="minorHAnsi" w:hAnsiTheme="minorHAnsi" w:cstheme="minorHAnsi"/>
        </w:rPr>
        <w:t xml:space="preserve">'s in schools were not able to support as much in early years </w:t>
      </w:r>
      <w:r>
        <w:rPr>
          <w:rFonts w:asciiTheme="minorHAnsi" w:hAnsiTheme="minorHAnsi" w:cstheme="minorHAnsi"/>
        </w:rPr>
        <w:t>as in the rest of the school”</w:t>
      </w:r>
      <w:r w:rsidR="00AD6D0D">
        <w:rPr>
          <w:rFonts w:asciiTheme="minorHAnsi" w:hAnsiTheme="minorHAnsi" w:cstheme="minorHAnsi"/>
        </w:rPr>
        <w:t>;</w:t>
      </w:r>
    </w:p>
    <w:p w14:paraId="7D2C14D9" w14:textId="424B8361" w:rsidR="00AD6D0D" w:rsidRDefault="00AD6D0D" w:rsidP="00722685">
      <w:pPr>
        <w:pStyle w:val="NoSpacing"/>
        <w:rPr>
          <w:rFonts w:asciiTheme="minorHAnsi" w:hAnsiTheme="minorHAnsi" w:cstheme="minorHAnsi"/>
        </w:rPr>
      </w:pPr>
      <w:r>
        <w:rPr>
          <w:rFonts w:asciiTheme="minorHAnsi" w:hAnsiTheme="minorHAnsi" w:cstheme="minorHAnsi"/>
        </w:rPr>
        <w:t>Supporting parents and families with understanding the terminology of the SEND process – can make advocacy feel overwhelming;</w:t>
      </w:r>
    </w:p>
    <w:p w14:paraId="0D627234" w14:textId="676AFCA9" w:rsidR="00AD6D0D" w:rsidRDefault="00AD6D0D" w:rsidP="00722685">
      <w:pPr>
        <w:pStyle w:val="NoSpacing"/>
        <w:rPr>
          <w:rFonts w:asciiTheme="minorHAnsi" w:hAnsiTheme="minorHAnsi" w:cstheme="minorHAnsi"/>
        </w:rPr>
      </w:pPr>
      <w:r>
        <w:rPr>
          <w:rFonts w:asciiTheme="minorHAnsi" w:hAnsiTheme="minorHAnsi" w:cstheme="minorHAnsi"/>
        </w:rPr>
        <w:t>Cultural and/or language barriers;</w:t>
      </w:r>
    </w:p>
    <w:p w14:paraId="5982385E" w14:textId="22A4F7ED" w:rsidR="00AD6D0D" w:rsidRDefault="00AD6D0D" w:rsidP="00722685">
      <w:pPr>
        <w:pStyle w:val="NoSpacing"/>
        <w:rPr>
          <w:rFonts w:asciiTheme="minorHAnsi" w:hAnsiTheme="minorHAnsi" w:cstheme="minorHAnsi"/>
        </w:rPr>
      </w:pPr>
      <w:r>
        <w:rPr>
          <w:rFonts w:asciiTheme="minorHAnsi" w:hAnsiTheme="minorHAnsi" w:cstheme="minorHAnsi"/>
        </w:rPr>
        <w:t>Not all staff have had equal exposure to the SEND Advocacy programme, leading to some inconsistencies in practice.</w:t>
      </w:r>
    </w:p>
    <w:p w14:paraId="008EFCA0" w14:textId="77777777" w:rsidR="00B92922" w:rsidRDefault="00B92922" w:rsidP="00722685">
      <w:pPr>
        <w:pStyle w:val="NoSpacing"/>
        <w:rPr>
          <w:rFonts w:asciiTheme="minorHAnsi" w:hAnsiTheme="minorHAnsi" w:cstheme="minorHAnsi"/>
        </w:rPr>
      </w:pPr>
    </w:p>
    <w:p w14:paraId="4214F4D0" w14:textId="4F0530F4" w:rsidR="00B814C7" w:rsidRDefault="00B814C7" w:rsidP="00B814C7">
      <w:pPr>
        <w:pStyle w:val="NoSpacing"/>
        <w:rPr>
          <w:rFonts w:asciiTheme="minorHAnsi" w:hAnsiTheme="minorHAnsi" w:cstheme="minorHAnsi"/>
        </w:rPr>
      </w:pPr>
      <w:r>
        <w:rPr>
          <w:rFonts w:asciiTheme="minorHAnsi" w:hAnsiTheme="minorHAnsi" w:cstheme="minorHAnsi"/>
        </w:rPr>
        <w:t xml:space="preserve">The programme team highlighted that </w:t>
      </w:r>
      <w:r w:rsidR="008C60C6">
        <w:rPr>
          <w:rFonts w:asciiTheme="minorHAnsi" w:hAnsiTheme="minorHAnsi" w:cstheme="minorHAnsi"/>
        </w:rPr>
        <w:t>challenges included</w:t>
      </w:r>
      <w:r w:rsidRPr="00B814C7">
        <w:rPr>
          <w:rFonts w:asciiTheme="minorHAnsi" w:hAnsiTheme="minorHAnsi" w:cstheme="minorHAnsi"/>
        </w:rPr>
        <w:t xml:space="preserve"> </w:t>
      </w:r>
      <w:r>
        <w:rPr>
          <w:rFonts w:asciiTheme="minorHAnsi" w:hAnsiTheme="minorHAnsi" w:cstheme="minorHAnsi"/>
        </w:rPr>
        <w:t>the amount of content to fulfil the aim,</w:t>
      </w:r>
      <w:r w:rsidR="008C60C6">
        <w:rPr>
          <w:rFonts w:asciiTheme="minorHAnsi" w:hAnsiTheme="minorHAnsi" w:cstheme="minorHAnsi"/>
        </w:rPr>
        <w:t xml:space="preserve"> </w:t>
      </w:r>
      <w:r w:rsidRPr="00B814C7">
        <w:rPr>
          <w:rFonts w:asciiTheme="minorHAnsi" w:hAnsiTheme="minorHAnsi" w:cstheme="minorHAnsi"/>
        </w:rPr>
        <w:t xml:space="preserve">deciding on </w:t>
      </w:r>
      <w:r w:rsidR="00701992">
        <w:rPr>
          <w:rFonts w:asciiTheme="minorHAnsi" w:hAnsiTheme="minorHAnsi" w:cstheme="minorHAnsi"/>
        </w:rPr>
        <w:t xml:space="preserve">the balance of </w:t>
      </w:r>
      <w:r w:rsidRPr="00B814C7">
        <w:rPr>
          <w:rFonts w:asciiTheme="minorHAnsi" w:hAnsiTheme="minorHAnsi" w:cstheme="minorHAnsi"/>
        </w:rPr>
        <w:t>best use of Guest Speaker slots</w:t>
      </w:r>
      <w:r w:rsidR="008C60C6">
        <w:rPr>
          <w:rFonts w:asciiTheme="minorHAnsi" w:hAnsiTheme="minorHAnsi" w:cstheme="minorHAnsi"/>
        </w:rPr>
        <w:t xml:space="preserve"> and ensuring reflective engagement of all participants.</w:t>
      </w:r>
    </w:p>
    <w:p w14:paraId="2E152B24" w14:textId="77777777" w:rsidR="009B4073" w:rsidRDefault="009B4073" w:rsidP="00B814C7">
      <w:pPr>
        <w:pStyle w:val="NoSpacing"/>
        <w:rPr>
          <w:rFonts w:asciiTheme="minorHAnsi" w:hAnsiTheme="minorHAnsi" w:cstheme="minorHAnsi"/>
        </w:rPr>
      </w:pPr>
    </w:p>
    <w:p w14:paraId="0726774B" w14:textId="0B6EBE18" w:rsidR="009B4073" w:rsidRPr="007A7636" w:rsidRDefault="009B4073" w:rsidP="00B814C7">
      <w:pPr>
        <w:pStyle w:val="NoSpacing"/>
        <w:rPr>
          <w:rFonts w:asciiTheme="minorHAnsi" w:hAnsiTheme="minorHAnsi" w:cstheme="minorHAnsi"/>
        </w:rPr>
      </w:pPr>
      <w:r>
        <w:rPr>
          <w:rFonts w:asciiTheme="minorHAnsi" w:hAnsiTheme="minorHAnsi" w:cstheme="minorHAnsi"/>
        </w:rPr>
        <w:t xml:space="preserve">Headteachers noted the challenge of teacher release cover, but recognised the justification alongside the impact of the programme. </w:t>
      </w:r>
    </w:p>
    <w:p w14:paraId="5E8CB5C6" w14:textId="77777777" w:rsidR="007A7636" w:rsidRDefault="007A7636" w:rsidP="003E38EB">
      <w:pPr>
        <w:pStyle w:val="NoSpacing"/>
        <w:rPr>
          <w:rFonts w:asciiTheme="minorHAnsi" w:hAnsiTheme="minorHAnsi" w:cstheme="minorHAnsi"/>
        </w:rPr>
      </w:pPr>
    </w:p>
    <w:p w14:paraId="75BAA3BB" w14:textId="142826CF" w:rsidR="00B139EC" w:rsidRDefault="00791686" w:rsidP="00791686">
      <w:pPr>
        <w:pStyle w:val="NoSpacing"/>
        <w:rPr>
          <w:rFonts w:asciiTheme="minorHAnsi" w:hAnsiTheme="minorHAnsi" w:cstheme="minorHAnsi"/>
          <w:b/>
          <w:bCs/>
        </w:rPr>
      </w:pPr>
      <w:r w:rsidRPr="00791686">
        <w:rPr>
          <w:rFonts w:asciiTheme="minorHAnsi" w:hAnsiTheme="minorHAnsi" w:cstheme="minorHAnsi"/>
          <w:b/>
          <w:bCs/>
        </w:rPr>
        <w:t xml:space="preserve">References </w:t>
      </w:r>
    </w:p>
    <w:p w14:paraId="63EF5FF5" w14:textId="77777777" w:rsidR="00B139EC" w:rsidRPr="00B139EC" w:rsidRDefault="00B139EC" w:rsidP="00B139EC">
      <w:pPr>
        <w:pStyle w:val="NoSpacing"/>
        <w:rPr>
          <w:rFonts w:asciiTheme="minorHAnsi" w:hAnsiTheme="minorHAnsi" w:cstheme="minorHAnsi"/>
        </w:rPr>
      </w:pPr>
      <w:r w:rsidRPr="00B139EC">
        <w:rPr>
          <w:rFonts w:asciiTheme="minorHAnsi" w:hAnsiTheme="minorHAnsi" w:cstheme="minorHAnsi"/>
        </w:rPr>
        <w:t xml:space="preserve">Baglieri, S., Valle, J. W., Connor, D. J., &amp; Gallagher, D. J. (2011). Disability studies in education: The need for a plurality of perspectives on disability. Remedial and Special Education, 32(4), 267–278. </w:t>
      </w:r>
    </w:p>
    <w:p w14:paraId="714116C3" w14:textId="77777777" w:rsidR="00B139EC" w:rsidRPr="00B139EC" w:rsidRDefault="00B139EC" w:rsidP="00B139EC">
      <w:pPr>
        <w:pStyle w:val="NoSpacing"/>
        <w:rPr>
          <w:rFonts w:asciiTheme="minorHAnsi" w:hAnsiTheme="minorHAnsi" w:cstheme="minorHAnsi"/>
        </w:rPr>
      </w:pPr>
    </w:p>
    <w:p w14:paraId="69133218" w14:textId="77777777" w:rsidR="00B139EC" w:rsidRDefault="00B139EC" w:rsidP="00B139EC">
      <w:pPr>
        <w:pStyle w:val="NoSpacing"/>
        <w:rPr>
          <w:rFonts w:asciiTheme="minorHAnsi" w:hAnsiTheme="minorHAnsi" w:cstheme="minorHAnsi"/>
        </w:rPr>
      </w:pPr>
      <w:r w:rsidRPr="00B139EC">
        <w:rPr>
          <w:rFonts w:asciiTheme="minorHAnsi" w:hAnsiTheme="minorHAnsi" w:cstheme="minorHAnsi"/>
        </w:rPr>
        <w:t xml:space="preserve">Boylan, J. &amp; Dalrymple, J. (2009) Understanding Advocacy for Children and Young People. The British Journal of Social Work, 40(5), 1654 – 1655. </w:t>
      </w:r>
    </w:p>
    <w:p w14:paraId="249B7F35" w14:textId="77777777" w:rsidR="00416104" w:rsidRDefault="00416104" w:rsidP="00B139EC">
      <w:pPr>
        <w:pStyle w:val="NoSpacing"/>
        <w:rPr>
          <w:rFonts w:asciiTheme="minorHAnsi" w:hAnsiTheme="minorHAnsi" w:cstheme="minorHAnsi"/>
        </w:rPr>
      </w:pPr>
    </w:p>
    <w:p w14:paraId="50C860DA" w14:textId="641484A2" w:rsidR="00416104" w:rsidRDefault="00416104" w:rsidP="00B139EC">
      <w:pPr>
        <w:pStyle w:val="NoSpacing"/>
        <w:rPr>
          <w:rFonts w:asciiTheme="minorHAnsi" w:hAnsiTheme="minorHAnsi" w:cstheme="minorHAnsi"/>
        </w:rPr>
      </w:pPr>
      <w:r w:rsidRPr="00416104">
        <w:rPr>
          <w:rFonts w:asciiTheme="minorHAnsi" w:hAnsiTheme="minorHAnsi" w:cstheme="minorHAnsi"/>
        </w:rPr>
        <w:t>Braun, V. &amp; Clarke, V. (2006) Using thematic analysis in psychology, Qualitative Research in Psychology, 3:2, 77-101, DOI: 10.1191/1478088706qp063oa</w:t>
      </w:r>
    </w:p>
    <w:p w14:paraId="4CB800CF" w14:textId="77777777" w:rsidR="00B139EC" w:rsidRDefault="00B139EC" w:rsidP="00B139EC">
      <w:pPr>
        <w:pStyle w:val="NoSpacing"/>
        <w:rPr>
          <w:rFonts w:asciiTheme="minorHAnsi" w:hAnsiTheme="minorHAnsi" w:cstheme="minorHAnsi"/>
        </w:rPr>
      </w:pPr>
    </w:p>
    <w:p w14:paraId="0FB8E984" w14:textId="2AFA223F" w:rsidR="00B139EC" w:rsidRPr="00B139EC" w:rsidRDefault="00B139EC" w:rsidP="00B139EC">
      <w:pPr>
        <w:pStyle w:val="NoSpacing"/>
        <w:rPr>
          <w:rFonts w:asciiTheme="minorHAnsi" w:hAnsiTheme="minorHAnsi" w:cstheme="minorHAnsi"/>
        </w:rPr>
      </w:pPr>
      <w:r w:rsidRPr="00B139EC">
        <w:rPr>
          <w:rFonts w:asciiTheme="minorHAnsi" w:hAnsiTheme="minorHAnsi" w:cstheme="minorHAnsi"/>
        </w:rPr>
        <w:t>Braun V., Clarke V. (2019). Reflecting on reflexive thematic analysis. Qualitative research in sport, exercise and health, 11(4), 589–597. https://doi.org/10.1080/2159676x.2019.1628806</w:t>
      </w:r>
    </w:p>
    <w:p w14:paraId="2075BB48" w14:textId="77777777" w:rsidR="00B139EC" w:rsidRPr="00B139EC" w:rsidRDefault="00B139EC" w:rsidP="00B139EC">
      <w:pPr>
        <w:pStyle w:val="NoSpacing"/>
        <w:rPr>
          <w:rFonts w:asciiTheme="minorHAnsi" w:hAnsiTheme="minorHAnsi" w:cstheme="minorHAnsi"/>
        </w:rPr>
      </w:pPr>
    </w:p>
    <w:p w14:paraId="5F9E7699" w14:textId="77777777" w:rsidR="00B139EC" w:rsidRPr="00B139EC" w:rsidRDefault="00B139EC" w:rsidP="00B139EC">
      <w:pPr>
        <w:pStyle w:val="NoSpacing"/>
        <w:rPr>
          <w:rFonts w:asciiTheme="minorHAnsi" w:hAnsiTheme="minorHAnsi" w:cstheme="minorHAnsi"/>
        </w:rPr>
      </w:pPr>
      <w:r w:rsidRPr="00B139EC">
        <w:rPr>
          <w:rFonts w:asciiTheme="minorHAnsi" w:hAnsiTheme="minorHAnsi" w:cstheme="minorHAnsi"/>
        </w:rPr>
        <w:t xml:space="preserve">Carroll-Lind, J., &amp; Angus, J. (2011). Through their lens: An inquiry into non-disabled children’s ideas about disability. Disability &amp; Society, 26(2), 161–177. </w:t>
      </w:r>
    </w:p>
    <w:p w14:paraId="5D38A352" w14:textId="77777777" w:rsidR="00B139EC" w:rsidRPr="00B139EC" w:rsidRDefault="00B139EC" w:rsidP="00B139EC">
      <w:pPr>
        <w:pStyle w:val="NoSpacing"/>
        <w:rPr>
          <w:rFonts w:asciiTheme="minorHAnsi" w:hAnsiTheme="minorHAnsi" w:cstheme="minorHAnsi"/>
        </w:rPr>
      </w:pPr>
    </w:p>
    <w:p w14:paraId="60DE7587" w14:textId="77777777" w:rsidR="00B139EC" w:rsidRPr="00B139EC" w:rsidRDefault="00B139EC" w:rsidP="00B139EC">
      <w:pPr>
        <w:pStyle w:val="NoSpacing"/>
        <w:rPr>
          <w:rFonts w:asciiTheme="minorHAnsi" w:hAnsiTheme="minorHAnsi" w:cstheme="minorHAnsi"/>
        </w:rPr>
      </w:pPr>
      <w:r w:rsidRPr="00B139EC">
        <w:rPr>
          <w:rFonts w:asciiTheme="minorHAnsi" w:hAnsiTheme="minorHAnsi" w:cstheme="minorHAnsi"/>
        </w:rPr>
        <w:t xml:space="preserve">Coates, J.K., Harris, J. and Waring, M. (2020), The effectiveness of a special school experience for improving preservice teachers’ efficacy to teach children with special educational needs and disabilities. British Educational Research Journal, 46: 909-928. </w:t>
      </w:r>
    </w:p>
    <w:p w14:paraId="514F95BB" w14:textId="77777777" w:rsidR="00B139EC" w:rsidRPr="00B139EC" w:rsidRDefault="00B139EC" w:rsidP="00B139EC">
      <w:pPr>
        <w:pStyle w:val="NoSpacing"/>
        <w:rPr>
          <w:rFonts w:asciiTheme="minorHAnsi" w:hAnsiTheme="minorHAnsi" w:cstheme="minorHAnsi"/>
        </w:rPr>
      </w:pPr>
    </w:p>
    <w:p w14:paraId="75301107" w14:textId="77777777" w:rsidR="00B139EC" w:rsidRPr="00B139EC" w:rsidRDefault="00B139EC" w:rsidP="00B139EC">
      <w:pPr>
        <w:pStyle w:val="NoSpacing"/>
        <w:rPr>
          <w:rFonts w:asciiTheme="minorHAnsi" w:hAnsiTheme="minorHAnsi" w:cstheme="minorHAnsi"/>
        </w:rPr>
      </w:pPr>
      <w:r w:rsidRPr="00B139EC">
        <w:rPr>
          <w:rFonts w:asciiTheme="minorHAnsi" w:hAnsiTheme="minorHAnsi" w:cstheme="minorHAnsi"/>
        </w:rPr>
        <w:t xml:space="preserve">Department for Education and Department of Health (2015). SEND Code of Practice: 0 to 25 years. London: DfE. </w:t>
      </w:r>
    </w:p>
    <w:p w14:paraId="500A418A" w14:textId="77777777" w:rsidR="00B139EC" w:rsidRPr="00B139EC" w:rsidRDefault="00B139EC" w:rsidP="00B139EC">
      <w:pPr>
        <w:pStyle w:val="NoSpacing"/>
        <w:rPr>
          <w:rFonts w:asciiTheme="minorHAnsi" w:hAnsiTheme="minorHAnsi" w:cstheme="minorHAnsi"/>
        </w:rPr>
      </w:pPr>
    </w:p>
    <w:p w14:paraId="348118AF" w14:textId="77777777" w:rsidR="00B139EC" w:rsidRPr="00B139EC" w:rsidRDefault="00B139EC" w:rsidP="00B139EC">
      <w:pPr>
        <w:pStyle w:val="NoSpacing"/>
        <w:rPr>
          <w:rFonts w:asciiTheme="minorHAnsi" w:hAnsiTheme="minorHAnsi" w:cstheme="minorHAnsi"/>
        </w:rPr>
      </w:pPr>
      <w:r w:rsidRPr="00B139EC">
        <w:rPr>
          <w:rFonts w:asciiTheme="minorHAnsi" w:hAnsiTheme="minorHAnsi" w:cstheme="minorHAnsi"/>
        </w:rPr>
        <w:t xml:space="preserve">Department for Education (2021) Supporting SEND: a summary for children and young people. Available at: https://www.gov.uk/government/publications/supporting-send/supporting-send-a-summary-for-children-and-young-people (Accessed: 01 July 2025) </w:t>
      </w:r>
    </w:p>
    <w:p w14:paraId="579CCB56" w14:textId="77777777" w:rsidR="00B139EC" w:rsidRPr="00B139EC" w:rsidRDefault="00B139EC" w:rsidP="00B139EC">
      <w:pPr>
        <w:pStyle w:val="NoSpacing"/>
        <w:rPr>
          <w:rFonts w:asciiTheme="minorHAnsi" w:hAnsiTheme="minorHAnsi" w:cstheme="minorHAnsi"/>
        </w:rPr>
      </w:pPr>
    </w:p>
    <w:p w14:paraId="3531934F" w14:textId="77777777" w:rsidR="00B139EC" w:rsidRPr="00B139EC" w:rsidRDefault="00B139EC" w:rsidP="00B139EC">
      <w:pPr>
        <w:pStyle w:val="NoSpacing"/>
        <w:rPr>
          <w:rFonts w:asciiTheme="minorHAnsi" w:hAnsiTheme="minorHAnsi" w:cstheme="minorHAnsi"/>
        </w:rPr>
      </w:pPr>
      <w:proofErr w:type="spellStart"/>
      <w:r w:rsidRPr="00B139EC">
        <w:rPr>
          <w:rFonts w:asciiTheme="minorHAnsi" w:hAnsiTheme="minorHAnsi" w:cstheme="minorHAnsi"/>
        </w:rPr>
        <w:t>Dimitrellou</w:t>
      </w:r>
      <w:proofErr w:type="spellEnd"/>
      <w:r w:rsidRPr="00B139EC">
        <w:rPr>
          <w:rFonts w:asciiTheme="minorHAnsi" w:hAnsiTheme="minorHAnsi" w:cstheme="minorHAnsi"/>
        </w:rPr>
        <w:t xml:space="preserve">, E. &amp;  Male, D. (2020). Understanding what makes a positive school experience for pupils with SEND: can their voices inform inclusive practice? Journal of Research in Special Educational Needs, 20(2), 87–96. </w:t>
      </w:r>
    </w:p>
    <w:p w14:paraId="49ED1B36" w14:textId="77777777" w:rsidR="00B139EC" w:rsidRPr="00B139EC" w:rsidRDefault="00B139EC" w:rsidP="00B139EC">
      <w:pPr>
        <w:pStyle w:val="NoSpacing"/>
        <w:rPr>
          <w:rFonts w:asciiTheme="minorHAnsi" w:hAnsiTheme="minorHAnsi" w:cstheme="minorHAnsi"/>
        </w:rPr>
      </w:pPr>
    </w:p>
    <w:p w14:paraId="2839B478" w14:textId="77777777" w:rsidR="00B139EC" w:rsidRPr="00B139EC" w:rsidRDefault="00B139EC" w:rsidP="00B139EC">
      <w:pPr>
        <w:pStyle w:val="NoSpacing"/>
        <w:rPr>
          <w:rFonts w:asciiTheme="minorHAnsi" w:hAnsiTheme="minorHAnsi" w:cstheme="minorHAnsi"/>
        </w:rPr>
      </w:pPr>
      <w:r w:rsidRPr="00B139EC">
        <w:rPr>
          <w:rFonts w:asciiTheme="minorHAnsi" w:hAnsiTheme="minorHAnsi" w:cstheme="minorHAnsi"/>
        </w:rPr>
        <w:t xml:space="preserve">Education Endowment Foundation (2020) Special Educational Needs in mainstream schools. Available at: https://educationendowmentfoundation.org.uk/education-evidence/guidance-reports/send (Accessed: 01 July 2025) </w:t>
      </w:r>
    </w:p>
    <w:p w14:paraId="48CD2EDE" w14:textId="77777777" w:rsidR="00B139EC" w:rsidRPr="00B139EC" w:rsidRDefault="00B139EC" w:rsidP="00B139EC">
      <w:pPr>
        <w:pStyle w:val="NoSpacing"/>
        <w:rPr>
          <w:rFonts w:asciiTheme="minorHAnsi" w:hAnsiTheme="minorHAnsi" w:cstheme="minorHAnsi"/>
          <w:b/>
          <w:bCs/>
        </w:rPr>
      </w:pPr>
    </w:p>
    <w:p w14:paraId="028BDB3C" w14:textId="77777777" w:rsidR="00B139EC" w:rsidRPr="00B139EC" w:rsidRDefault="00B139EC" w:rsidP="00B139EC">
      <w:pPr>
        <w:pStyle w:val="NoSpacing"/>
        <w:rPr>
          <w:rFonts w:asciiTheme="minorHAnsi" w:hAnsiTheme="minorHAnsi" w:cstheme="minorHAnsi"/>
        </w:rPr>
      </w:pPr>
      <w:r w:rsidRPr="00B139EC">
        <w:rPr>
          <w:rFonts w:asciiTheme="minorHAnsi" w:hAnsiTheme="minorHAnsi" w:cstheme="minorHAnsi"/>
        </w:rPr>
        <w:t xml:space="preserve">Frederickson, N. &amp; Cline, A. (2009). Special educational needs: inclusion and diversity. Maidenhead, UK: McGraw-Hill Education.   </w:t>
      </w:r>
    </w:p>
    <w:p w14:paraId="4A664571" w14:textId="77777777" w:rsidR="00B139EC" w:rsidRPr="00B139EC" w:rsidRDefault="00B139EC" w:rsidP="00B139EC">
      <w:pPr>
        <w:pStyle w:val="NoSpacing"/>
        <w:rPr>
          <w:rFonts w:asciiTheme="minorHAnsi" w:hAnsiTheme="minorHAnsi" w:cstheme="minorHAnsi"/>
        </w:rPr>
      </w:pPr>
    </w:p>
    <w:p w14:paraId="5082E62E" w14:textId="77777777" w:rsidR="00B139EC" w:rsidRPr="00B139EC" w:rsidRDefault="00B139EC" w:rsidP="00B139EC">
      <w:pPr>
        <w:pStyle w:val="NoSpacing"/>
        <w:rPr>
          <w:rFonts w:asciiTheme="minorHAnsi" w:hAnsiTheme="minorHAnsi" w:cstheme="minorHAnsi"/>
        </w:rPr>
      </w:pPr>
      <w:r w:rsidRPr="00B139EC">
        <w:rPr>
          <w:rFonts w:asciiTheme="minorHAnsi" w:hAnsiTheme="minorHAnsi" w:cstheme="minorHAnsi"/>
        </w:rPr>
        <w:t xml:space="preserve">Florian, L., Black-Hawkins, K. and Rouse, M. (2017). Achievement and inclusion in schools. In: M. Rouse, ed., Achievement and inclusion in schools. 2nd ed. London: Routledge, 1–16.   </w:t>
      </w:r>
    </w:p>
    <w:p w14:paraId="48C5534B" w14:textId="77777777" w:rsidR="00B139EC" w:rsidRPr="00B139EC" w:rsidRDefault="00B139EC" w:rsidP="00B139EC">
      <w:pPr>
        <w:pStyle w:val="NoSpacing"/>
        <w:rPr>
          <w:rFonts w:asciiTheme="minorHAnsi" w:hAnsiTheme="minorHAnsi" w:cstheme="minorHAnsi"/>
        </w:rPr>
      </w:pPr>
    </w:p>
    <w:p w14:paraId="55194341" w14:textId="77777777" w:rsidR="00B139EC" w:rsidRPr="00B139EC" w:rsidRDefault="00B139EC" w:rsidP="00B139EC">
      <w:pPr>
        <w:pStyle w:val="NoSpacing"/>
        <w:rPr>
          <w:rFonts w:asciiTheme="minorHAnsi" w:hAnsiTheme="minorHAnsi" w:cstheme="minorHAnsi"/>
        </w:rPr>
      </w:pPr>
      <w:r w:rsidRPr="00B139EC">
        <w:rPr>
          <w:rFonts w:asciiTheme="minorHAnsi" w:hAnsiTheme="minorHAnsi" w:cstheme="minorHAnsi"/>
        </w:rPr>
        <w:t xml:space="preserve">Hodge, N. (2016). Teachers’ perceptions of inclusion in pre-school settings. International Journal of Inclusive Education, 20(10), 1095–1109. </w:t>
      </w:r>
    </w:p>
    <w:p w14:paraId="4535FABE" w14:textId="77777777" w:rsidR="00B139EC" w:rsidRPr="00B139EC" w:rsidRDefault="00B139EC" w:rsidP="00B139EC">
      <w:pPr>
        <w:pStyle w:val="NoSpacing"/>
        <w:rPr>
          <w:rFonts w:asciiTheme="minorHAnsi" w:hAnsiTheme="minorHAnsi" w:cstheme="minorHAnsi"/>
        </w:rPr>
      </w:pPr>
    </w:p>
    <w:p w14:paraId="42E1149A" w14:textId="77777777" w:rsidR="00B139EC" w:rsidRPr="00B139EC" w:rsidRDefault="00B139EC" w:rsidP="00B139EC">
      <w:pPr>
        <w:pStyle w:val="NoSpacing"/>
        <w:rPr>
          <w:rFonts w:asciiTheme="minorHAnsi" w:hAnsiTheme="minorHAnsi" w:cstheme="minorHAnsi"/>
        </w:rPr>
      </w:pPr>
      <w:r w:rsidRPr="00B139EC">
        <w:rPr>
          <w:rFonts w:asciiTheme="minorHAnsi" w:hAnsiTheme="minorHAnsi" w:cstheme="minorHAnsi"/>
        </w:rPr>
        <w:t xml:space="preserve">Lamb, B. (2019). Statutory Assessment for Special Educational Needs and the Warnock Report; The First 40 Years. Frontiers in Education 4. </w:t>
      </w:r>
    </w:p>
    <w:p w14:paraId="4FE04005" w14:textId="77777777" w:rsidR="00B139EC" w:rsidRPr="00B139EC" w:rsidRDefault="00B139EC" w:rsidP="00B139EC">
      <w:pPr>
        <w:pStyle w:val="NoSpacing"/>
        <w:rPr>
          <w:rFonts w:asciiTheme="minorHAnsi" w:hAnsiTheme="minorHAnsi" w:cstheme="minorHAnsi"/>
        </w:rPr>
      </w:pPr>
    </w:p>
    <w:p w14:paraId="6904E51E" w14:textId="77777777" w:rsidR="00B139EC" w:rsidRPr="00B139EC" w:rsidRDefault="00B139EC" w:rsidP="00B139EC">
      <w:pPr>
        <w:pStyle w:val="NoSpacing"/>
        <w:rPr>
          <w:rFonts w:asciiTheme="minorHAnsi" w:hAnsiTheme="minorHAnsi" w:cstheme="minorHAnsi"/>
        </w:rPr>
      </w:pPr>
      <w:r w:rsidRPr="00B139EC">
        <w:rPr>
          <w:rFonts w:asciiTheme="minorHAnsi" w:hAnsiTheme="minorHAnsi" w:cstheme="minorHAnsi"/>
        </w:rPr>
        <w:t xml:space="preserve">Law, J., Charlton, J., </w:t>
      </w:r>
      <w:proofErr w:type="spellStart"/>
      <w:r w:rsidRPr="00B139EC">
        <w:rPr>
          <w:rFonts w:asciiTheme="minorHAnsi" w:hAnsiTheme="minorHAnsi" w:cstheme="minorHAnsi"/>
        </w:rPr>
        <w:t>Dockrell</w:t>
      </w:r>
      <w:proofErr w:type="spellEnd"/>
      <w:r w:rsidRPr="00B139EC">
        <w:rPr>
          <w:rFonts w:asciiTheme="minorHAnsi" w:hAnsiTheme="minorHAnsi" w:cstheme="minorHAnsi"/>
        </w:rPr>
        <w:t xml:space="preserve">, J., Gascoigne, M., McKean, C., &amp; Theakston, A. (2017). Early Language Development: Needs, provision, and intervention for preschool children from socio-economically disadvantaged backgrounds. Education Endowment Foundation. </w:t>
      </w:r>
    </w:p>
    <w:p w14:paraId="7BD69FEA" w14:textId="77777777" w:rsidR="00B139EC" w:rsidRPr="00B139EC" w:rsidRDefault="00B139EC" w:rsidP="00B139EC">
      <w:pPr>
        <w:pStyle w:val="NoSpacing"/>
        <w:rPr>
          <w:rFonts w:asciiTheme="minorHAnsi" w:hAnsiTheme="minorHAnsi" w:cstheme="minorHAnsi"/>
        </w:rPr>
      </w:pPr>
    </w:p>
    <w:p w14:paraId="73C1C30C" w14:textId="77777777" w:rsidR="00B139EC" w:rsidRPr="00B139EC" w:rsidRDefault="00B139EC" w:rsidP="00B139EC">
      <w:pPr>
        <w:pStyle w:val="NoSpacing"/>
        <w:rPr>
          <w:rFonts w:asciiTheme="minorHAnsi" w:hAnsiTheme="minorHAnsi" w:cstheme="minorHAnsi"/>
        </w:rPr>
      </w:pPr>
      <w:r w:rsidRPr="00B139EC">
        <w:rPr>
          <w:rFonts w:asciiTheme="minorHAnsi" w:hAnsiTheme="minorHAnsi" w:cstheme="minorHAnsi"/>
        </w:rPr>
        <w:t xml:space="preserve">Lindsay, G., Wedell, K., &amp; </w:t>
      </w:r>
      <w:proofErr w:type="spellStart"/>
      <w:r w:rsidRPr="00B139EC">
        <w:rPr>
          <w:rFonts w:asciiTheme="minorHAnsi" w:hAnsiTheme="minorHAnsi" w:cstheme="minorHAnsi"/>
        </w:rPr>
        <w:t>Dockrell</w:t>
      </w:r>
      <w:proofErr w:type="spellEnd"/>
      <w:r w:rsidRPr="00B139EC">
        <w:rPr>
          <w:rFonts w:asciiTheme="minorHAnsi" w:hAnsiTheme="minorHAnsi" w:cstheme="minorHAnsi"/>
        </w:rPr>
        <w:t xml:space="preserve">, J. (2020). Warnock 40 years on: The development of special educational needs since the Warnock Report and implications for the future. Frontiers in Education, 4 </w:t>
      </w:r>
    </w:p>
    <w:p w14:paraId="6B64AB0D" w14:textId="77777777" w:rsidR="00B139EC" w:rsidRPr="00B139EC" w:rsidRDefault="00B139EC" w:rsidP="00B139EC">
      <w:pPr>
        <w:pStyle w:val="NoSpacing"/>
        <w:rPr>
          <w:rFonts w:asciiTheme="minorHAnsi" w:hAnsiTheme="minorHAnsi" w:cstheme="minorHAnsi"/>
        </w:rPr>
      </w:pPr>
    </w:p>
    <w:p w14:paraId="10031021" w14:textId="77777777" w:rsidR="00B139EC" w:rsidRPr="00B139EC" w:rsidRDefault="00B139EC" w:rsidP="00B139EC">
      <w:pPr>
        <w:pStyle w:val="NoSpacing"/>
        <w:rPr>
          <w:rFonts w:asciiTheme="minorHAnsi" w:hAnsiTheme="minorHAnsi" w:cstheme="minorHAnsi"/>
        </w:rPr>
      </w:pPr>
      <w:r w:rsidRPr="00B139EC">
        <w:rPr>
          <w:rFonts w:asciiTheme="minorHAnsi" w:hAnsiTheme="minorHAnsi" w:cstheme="minorHAnsi"/>
        </w:rPr>
        <w:t xml:space="preserve">Martin-Denham, S. (2021). Defining, identifying, and recognising underlying causes of social, emotional and mental health difficulties: thematic analysis of interviews with headteachers in England. Emotional and Behavioural Difficulties, 26(2), 187–205. </w:t>
      </w:r>
    </w:p>
    <w:p w14:paraId="608E85F2" w14:textId="77777777" w:rsidR="00B139EC" w:rsidRPr="00B139EC" w:rsidRDefault="00B139EC" w:rsidP="00B139EC">
      <w:pPr>
        <w:pStyle w:val="NoSpacing"/>
        <w:rPr>
          <w:rFonts w:asciiTheme="minorHAnsi" w:hAnsiTheme="minorHAnsi" w:cstheme="minorHAnsi"/>
        </w:rPr>
      </w:pPr>
    </w:p>
    <w:p w14:paraId="56B58B73" w14:textId="77777777" w:rsidR="00B139EC" w:rsidRDefault="00B139EC" w:rsidP="00B139EC">
      <w:pPr>
        <w:pStyle w:val="NoSpacing"/>
        <w:rPr>
          <w:rFonts w:asciiTheme="minorHAnsi" w:hAnsiTheme="minorHAnsi" w:cstheme="minorHAnsi"/>
        </w:rPr>
      </w:pPr>
      <w:r w:rsidRPr="00B139EC">
        <w:rPr>
          <w:rFonts w:asciiTheme="minorHAnsi" w:hAnsiTheme="minorHAnsi" w:cstheme="minorHAnsi"/>
        </w:rPr>
        <w:lastRenderedPageBreak/>
        <w:t xml:space="preserve">Morton, M., &amp; Myers, K. (2020). Supporting families in navigating the EHC process: Building trust and transparency. British Journal of Special Education, 47(3), 253–270. </w:t>
      </w:r>
    </w:p>
    <w:p w14:paraId="0DB3A242" w14:textId="77777777" w:rsidR="00B139EC" w:rsidRPr="00B139EC" w:rsidRDefault="00B139EC" w:rsidP="00B139EC">
      <w:pPr>
        <w:pStyle w:val="NoSpacing"/>
        <w:rPr>
          <w:rFonts w:asciiTheme="minorHAnsi" w:hAnsiTheme="minorHAnsi" w:cstheme="minorHAnsi"/>
        </w:rPr>
      </w:pPr>
    </w:p>
    <w:p w14:paraId="3F646B89" w14:textId="77777777" w:rsidR="00B139EC" w:rsidRPr="00B139EC" w:rsidRDefault="00B139EC" w:rsidP="00B139EC">
      <w:pPr>
        <w:pStyle w:val="NoSpacing"/>
        <w:rPr>
          <w:rFonts w:asciiTheme="minorHAnsi" w:hAnsiTheme="minorHAnsi" w:cstheme="minorHAnsi"/>
          <w:b/>
          <w:bCs/>
        </w:rPr>
      </w:pPr>
      <w:r w:rsidRPr="00B139EC">
        <w:rPr>
          <w:rFonts w:asciiTheme="minorHAnsi" w:hAnsiTheme="minorHAnsi" w:cstheme="minorHAnsi"/>
        </w:rPr>
        <w:t>N8 Research Partnership (2024) An evidence-based plan for addressing the special educational needs and disabilities (SEND) assessment and support crisis, Child of the North 2024/25 Campaign, Report 6. Available at: https://www.n8research.org.uk/media/CotN_SEND-AP_Report_6.pdf (Accessed, 01</w:t>
      </w:r>
      <w:r w:rsidRPr="00B139EC">
        <w:rPr>
          <w:rFonts w:asciiTheme="minorHAnsi" w:hAnsiTheme="minorHAnsi" w:cstheme="minorHAnsi"/>
          <w:b/>
          <w:bCs/>
        </w:rPr>
        <w:t xml:space="preserve"> July 2025). </w:t>
      </w:r>
    </w:p>
    <w:p w14:paraId="0A7E2B08" w14:textId="77777777" w:rsidR="00B139EC" w:rsidRPr="00B139EC" w:rsidRDefault="00B139EC" w:rsidP="00B139EC">
      <w:pPr>
        <w:pStyle w:val="NoSpacing"/>
        <w:rPr>
          <w:rFonts w:asciiTheme="minorHAnsi" w:hAnsiTheme="minorHAnsi" w:cstheme="minorHAnsi"/>
          <w:b/>
          <w:bCs/>
        </w:rPr>
      </w:pPr>
    </w:p>
    <w:p w14:paraId="25459797" w14:textId="77777777" w:rsidR="00B139EC" w:rsidRPr="00B139EC" w:rsidRDefault="00B139EC" w:rsidP="00B139EC">
      <w:pPr>
        <w:pStyle w:val="NoSpacing"/>
        <w:rPr>
          <w:rFonts w:asciiTheme="minorHAnsi" w:hAnsiTheme="minorHAnsi" w:cstheme="minorHAnsi"/>
        </w:rPr>
      </w:pPr>
      <w:r w:rsidRPr="00B139EC">
        <w:rPr>
          <w:rFonts w:asciiTheme="minorHAnsi" w:hAnsiTheme="minorHAnsi" w:cstheme="minorHAnsi"/>
        </w:rPr>
        <w:t xml:space="preserve">Norwich, B. (2013). Addressing tensions and dilemmas in inclusive education: Living with uncertainty. Routledge. </w:t>
      </w:r>
    </w:p>
    <w:p w14:paraId="79D552D8" w14:textId="77777777" w:rsidR="00B139EC" w:rsidRPr="00B139EC" w:rsidRDefault="00B139EC" w:rsidP="00B139EC">
      <w:pPr>
        <w:pStyle w:val="NoSpacing"/>
        <w:rPr>
          <w:rFonts w:asciiTheme="minorHAnsi" w:hAnsiTheme="minorHAnsi" w:cstheme="minorHAnsi"/>
        </w:rPr>
      </w:pPr>
    </w:p>
    <w:p w14:paraId="07D82441" w14:textId="77777777" w:rsidR="00B139EC" w:rsidRPr="00B139EC" w:rsidRDefault="00B139EC" w:rsidP="00B139EC">
      <w:pPr>
        <w:pStyle w:val="NoSpacing"/>
        <w:rPr>
          <w:rFonts w:asciiTheme="minorHAnsi" w:hAnsiTheme="minorHAnsi" w:cstheme="minorHAnsi"/>
        </w:rPr>
      </w:pPr>
      <w:r w:rsidRPr="00B139EC">
        <w:rPr>
          <w:rFonts w:asciiTheme="minorHAnsi" w:hAnsiTheme="minorHAnsi" w:cstheme="minorHAnsi"/>
        </w:rPr>
        <w:t xml:space="preserve">Norwich, B. and Eaton, A. (2014). 'The New Special Educational Needs (SEN) Legislation in England and Implications for Services for Children and Young People with Social, Emotional and Behavioural Difficulties.' Emotional and Behavioural Difficulties, 20(2), 117–132. </w:t>
      </w:r>
    </w:p>
    <w:p w14:paraId="09F387CA" w14:textId="77777777" w:rsidR="00B139EC" w:rsidRPr="00B139EC" w:rsidRDefault="00B139EC" w:rsidP="00B139EC">
      <w:pPr>
        <w:pStyle w:val="NoSpacing"/>
        <w:rPr>
          <w:rFonts w:asciiTheme="minorHAnsi" w:hAnsiTheme="minorHAnsi" w:cstheme="minorHAnsi"/>
        </w:rPr>
      </w:pPr>
    </w:p>
    <w:p w14:paraId="5EAD105F" w14:textId="77777777" w:rsidR="00B139EC" w:rsidRPr="00B139EC" w:rsidRDefault="00B139EC" w:rsidP="00B139EC">
      <w:pPr>
        <w:pStyle w:val="NoSpacing"/>
        <w:rPr>
          <w:rFonts w:asciiTheme="minorHAnsi" w:hAnsiTheme="minorHAnsi" w:cstheme="minorHAnsi"/>
        </w:rPr>
      </w:pPr>
      <w:r w:rsidRPr="00B139EC">
        <w:rPr>
          <w:rFonts w:asciiTheme="minorHAnsi" w:hAnsiTheme="minorHAnsi" w:cstheme="minorHAnsi"/>
        </w:rPr>
        <w:t xml:space="preserve">Norwich, B. (2019) From the Warnock Report (1978) to an Education Framework Commission: A novel contemporary approach to educational policy making for pupils with special educational needs/disabilities', Frontiers in Education, 4, 72. </w:t>
      </w:r>
    </w:p>
    <w:p w14:paraId="3059EAFF" w14:textId="77777777" w:rsidR="00B139EC" w:rsidRPr="00B139EC" w:rsidRDefault="00B139EC" w:rsidP="00B139EC">
      <w:pPr>
        <w:pStyle w:val="NoSpacing"/>
        <w:rPr>
          <w:rFonts w:asciiTheme="minorHAnsi" w:hAnsiTheme="minorHAnsi" w:cstheme="minorHAnsi"/>
        </w:rPr>
      </w:pPr>
    </w:p>
    <w:p w14:paraId="0499145A" w14:textId="77777777" w:rsidR="00B139EC" w:rsidRPr="00B139EC" w:rsidRDefault="00B139EC" w:rsidP="00B139EC">
      <w:pPr>
        <w:pStyle w:val="NoSpacing"/>
        <w:rPr>
          <w:rFonts w:asciiTheme="minorHAnsi" w:hAnsiTheme="minorHAnsi" w:cstheme="minorHAnsi"/>
        </w:rPr>
      </w:pPr>
      <w:r w:rsidRPr="00B139EC">
        <w:rPr>
          <w:rFonts w:asciiTheme="minorHAnsi" w:hAnsiTheme="minorHAnsi" w:cstheme="minorHAnsi"/>
        </w:rPr>
        <w:t xml:space="preserve">Penfold, C., Cleghorn, N., &amp; Griggs, J. (2021). SEND Review: Right Support, Right Place, Right Time – evidence review. Department for Education. </w:t>
      </w:r>
    </w:p>
    <w:p w14:paraId="7FAE80C1" w14:textId="77777777" w:rsidR="00B139EC" w:rsidRPr="00B139EC" w:rsidRDefault="00B139EC" w:rsidP="00B139EC">
      <w:pPr>
        <w:pStyle w:val="NoSpacing"/>
        <w:rPr>
          <w:rFonts w:asciiTheme="minorHAnsi" w:hAnsiTheme="minorHAnsi" w:cstheme="minorHAnsi"/>
        </w:rPr>
      </w:pPr>
    </w:p>
    <w:p w14:paraId="648E77ED" w14:textId="77777777" w:rsidR="00B139EC" w:rsidRPr="00B139EC" w:rsidRDefault="00B139EC" w:rsidP="00B139EC">
      <w:pPr>
        <w:pStyle w:val="NoSpacing"/>
        <w:rPr>
          <w:rFonts w:asciiTheme="minorHAnsi" w:hAnsiTheme="minorHAnsi" w:cstheme="minorHAnsi"/>
        </w:rPr>
      </w:pPr>
      <w:r w:rsidRPr="00B139EC">
        <w:rPr>
          <w:rFonts w:asciiTheme="minorHAnsi" w:hAnsiTheme="minorHAnsi" w:cstheme="minorHAnsi"/>
        </w:rPr>
        <w:t xml:space="preserve">Sharma, U., &amp; Cocks, N. (2014). How does inclusive education affect the attitudes of early childhood educators? Australasian Journal of Early Childhood, 39(3), 43–52. </w:t>
      </w:r>
    </w:p>
    <w:p w14:paraId="489BBD34" w14:textId="77777777" w:rsidR="00B139EC" w:rsidRPr="00B139EC" w:rsidRDefault="00B139EC" w:rsidP="00B139EC">
      <w:pPr>
        <w:pStyle w:val="NoSpacing"/>
        <w:rPr>
          <w:rFonts w:asciiTheme="minorHAnsi" w:hAnsiTheme="minorHAnsi" w:cstheme="minorHAnsi"/>
        </w:rPr>
      </w:pPr>
    </w:p>
    <w:p w14:paraId="19B64245" w14:textId="77777777" w:rsidR="00B139EC" w:rsidRPr="00B139EC" w:rsidRDefault="00B139EC" w:rsidP="00B139EC">
      <w:pPr>
        <w:pStyle w:val="NoSpacing"/>
        <w:rPr>
          <w:rFonts w:asciiTheme="minorHAnsi" w:hAnsiTheme="minorHAnsi" w:cstheme="minorHAnsi"/>
        </w:rPr>
      </w:pPr>
      <w:r w:rsidRPr="00B139EC">
        <w:rPr>
          <w:rFonts w:asciiTheme="minorHAnsi" w:hAnsiTheme="minorHAnsi" w:cstheme="minorHAnsi"/>
        </w:rPr>
        <w:t>Squires, G. (2025) The problem is that inclusion in England is simply rhetoric with no real</w:t>
      </w:r>
      <w:r w:rsidRPr="00B139EC">
        <w:rPr>
          <w:rFonts w:asciiTheme="minorHAnsi" w:hAnsiTheme="minorHAnsi" w:cstheme="minorHAnsi"/>
          <w:b/>
          <w:bCs/>
        </w:rPr>
        <w:t xml:space="preserve"> </w:t>
      </w:r>
      <w:r w:rsidRPr="00B139EC">
        <w:rPr>
          <w:rFonts w:asciiTheme="minorHAnsi" w:hAnsiTheme="minorHAnsi" w:cstheme="minorHAnsi"/>
        </w:rPr>
        <w:t xml:space="preserve">substance. British Journal of Special Education, 52, 192–196. </w:t>
      </w:r>
    </w:p>
    <w:p w14:paraId="00190466" w14:textId="77777777" w:rsidR="00B139EC" w:rsidRPr="00B139EC" w:rsidRDefault="00B139EC" w:rsidP="00B139EC">
      <w:pPr>
        <w:pStyle w:val="NoSpacing"/>
        <w:rPr>
          <w:rFonts w:asciiTheme="minorHAnsi" w:hAnsiTheme="minorHAnsi" w:cstheme="minorHAnsi"/>
        </w:rPr>
      </w:pPr>
    </w:p>
    <w:p w14:paraId="5ACA5A6D" w14:textId="77777777" w:rsidR="00B139EC" w:rsidRPr="00B139EC" w:rsidRDefault="00B139EC" w:rsidP="00B139EC">
      <w:pPr>
        <w:pStyle w:val="NoSpacing"/>
        <w:rPr>
          <w:rFonts w:asciiTheme="minorHAnsi" w:hAnsiTheme="minorHAnsi" w:cstheme="minorHAnsi"/>
        </w:rPr>
      </w:pPr>
      <w:r w:rsidRPr="00B139EC">
        <w:rPr>
          <w:rFonts w:asciiTheme="minorHAnsi" w:hAnsiTheme="minorHAnsi" w:cstheme="minorHAnsi"/>
        </w:rPr>
        <w:t xml:space="preserve">Stanbridge, J., and Mercer, E. (2019). "Mind Your Language: Why the Language Used to Describe Children’s SEMH Needs Matters." International Journal of Inclusive Education 26 (3): 263–283. </w:t>
      </w:r>
    </w:p>
    <w:p w14:paraId="1FFBE93C" w14:textId="77777777" w:rsidR="00B139EC" w:rsidRPr="00B139EC" w:rsidRDefault="00B139EC" w:rsidP="00B139EC">
      <w:pPr>
        <w:pStyle w:val="NoSpacing"/>
        <w:rPr>
          <w:rFonts w:asciiTheme="minorHAnsi" w:hAnsiTheme="minorHAnsi" w:cstheme="minorHAnsi"/>
        </w:rPr>
      </w:pPr>
    </w:p>
    <w:p w14:paraId="1E2F578C" w14:textId="77777777" w:rsidR="00B139EC" w:rsidRPr="00B139EC" w:rsidRDefault="00B139EC" w:rsidP="00B139EC">
      <w:pPr>
        <w:pStyle w:val="NoSpacing"/>
        <w:rPr>
          <w:rFonts w:asciiTheme="minorHAnsi" w:hAnsiTheme="minorHAnsi" w:cstheme="minorHAnsi"/>
        </w:rPr>
      </w:pPr>
      <w:r w:rsidRPr="00B139EC">
        <w:rPr>
          <w:rFonts w:asciiTheme="minorHAnsi" w:hAnsiTheme="minorHAnsi" w:cstheme="minorHAnsi"/>
        </w:rPr>
        <w:t xml:space="preserve">Tickell, C. (2011). The Early Years: Foundations for life, health and learning. An Independent Review on the Early Years Foundation Stage. Department for Education. </w:t>
      </w:r>
    </w:p>
    <w:p w14:paraId="193E6AE8" w14:textId="77777777" w:rsidR="00B139EC" w:rsidRPr="00B139EC" w:rsidRDefault="00B139EC" w:rsidP="00B139EC">
      <w:pPr>
        <w:pStyle w:val="NoSpacing"/>
        <w:rPr>
          <w:rFonts w:asciiTheme="minorHAnsi" w:hAnsiTheme="minorHAnsi" w:cstheme="minorHAnsi"/>
        </w:rPr>
      </w:pPr>
    </w:p>
    <w:p w14:paraId="0A97FFFB" w14:textId="77777777" w:rsidR="00B139EC" w:rsidRPr="00B139EC" w:rsidRDefault="00B139EC" w:rsidP="00B139EC">
      <w:pPr>
        <w:pStyle w:val="NoSpacing"/>
        <w:rPr>
          <w:rFonts w:asciiTheme="minorHAnsi" w:hAnsiTheme="minorHAnsi" w:cstheme="minorHAnsi"/>
        </w:rPr>
      </w:pPr>
      <w:r w:rsidRPr="00B139EC">
        <w:rPr>
          <w:rFonts w:asciiTheme="minorHAnsi" w:hAnsiTheme="minorHAnsi" w:cstheme="minorHAnsi"/>
        </w:rPr>
        <w:t xml:space="preserve">UNCRC (1989). United Nations Convention on the Rights of the Child. </w:t>
      </w:r>
    </w:p>
    <w:p w14:paraId="0443EE6B" w14:textId="77777777" w:rsidR="00B139EC" w:rsidRPr="00B139EC" w:rsidRDefault="00B139EC" w:rsidP="00B139EC">
      <w:pPr>
        <w:pStyle w:val="NoSpacing"/>
        <w:rPr>
          <w:rFonts w:asciiTheme="minorHAnsi" w:hAnsiTheme="minorHAnsi" w:cstheme="minorHAnsi"/>
        </w:rPr>
      </w:pPr>
    </w:p>
    <w:p w14:paraId="3D1E351F" w14:textId="77777777" w:rsidR="00B139EC" w:rsidRPr="00B139EC" w:rsidRDefault="00B139EC" w:rsidP="00B139EC">
      <w:pPr>
        <w:pStyle w:val="NoSpacing"/>
        <w:rPr>
          <w:rFonts w:asciiTheme="minorHAnsi" w:hAnsiTheme="minorHAnsi" w:cstheme="minorHAnsi"/>
        </w:rPr>
      </w:pPr>
      <w:r w:rsidRPr="00B139EC">
        <w:rPr>
          <w:rFonts w:asciiTheme="minorHAnsi" w:hAnsiTheme="minorHAnsi" w:cstheme="minorHAnsi"/>
        </w:rPr>
        <w:t xml:space="preserve">Warnock, H.M. (1978) Report of the committee of enquiry into the education of handicapped children and young people. Available at: https://webarchive.nationalarchives.gov.uk/ukgwa/20101007182820/http:/sen.ttrb.ac.uk/attachments/21739b8e-5245-4709-b433-c14b08365634.pdf (Accessed: 15 June 2025). </w:t>
      </w:r>
    </w:p>
    <w:p w14:paraId="4AE8AD38" w14:textId="77777777" w:rsidR="00B139EC" w:rsidRPr="00B139EC" w:rsidRDefault="00B139EC" w:rsidP="00B139EC">
      <w:pPr>
        <w:pStyle w:val="NoSpacing"/>
        <w:rPr>
          <w:rFonts w:asciiTheme="minorHAnsi" w:hAnsiTheme="minorHAnsi" w:cstheme="minorHAnsi"/>
        </w:rPr>
      </w:pPr>
    </w:p>
    <w:p w14:paraId="33279165" w14:textId="5B4A17B5" w:rsidR="00B139EC" w:rsidRPr="00B139EC" w:rsidRDefault="00B139EC" w:rsidP="00B139EC">
      <w:pPr>
        <w:pStyle w:val="NoSpacing"/>
        <w:rPr>
          <w:rFonts w:asciiTheme="minorHAnsi" w:hAnsiTheme="minorHAnsi" w:cstheme="minorHAnsi"/>
        </w:rPr>
      </w:pPr>
      <w:r w:rsidRPr="00B139EC">
        <w:rPr>
          <w:rFonts w:asciiTheme="minorHAnsi" w:hAnsiTheme="minorHAnsi" w:cstheme="minorHAnsi"/>
        </w:rPr>
        <w:t xml:space="preserve">Zeanah, C. H., Stafford, B., Nagle, G. A., &amp; Rice, T. (2016). Addressing early childhood emotional and </w:t>
      </w:r>
      <w:proofErr w:type="spellStart"/>
      <w:r w:rsidRPr="00B139EC">
        <w:rPr>
          <w:rFonts w:asciiTheme="minorHAnsi" w:hAnsiTheme="minorHAnsi" w:cstheme="minorHAnsi"/>
        </w:rPr>
        <w:t>behavioral</w:t>
      </w:r>
      <w:proofErr w:type="spellEnd"/>
      <w:r w:rsidRPr="00B139EC">
        <w:rPr>
          <w:rFonts w:asciiTheme="minorHAnsi" w:hAnsiTheme="minorHAnsi" w:cstheme="minorHAnsi"/>
        </w:rPr>
        <w:t xml:space="preserve"> problems. </w:t>
      </w:r>
      <w:proofErr w:type="spellStart"/>
      <w:r w:rsidRPr="00B139EC">
        <w:rPr>
          <w:rFonts w:asciiTheme="minorHAnsi" w:hAnsiTheme="minorHAnsi" w:cstheme="minorHAnsi"/>
        </w:rPr>
        <w:t>Pediatrics</w:t>
      </w:r>
      <w:proofErr w:type="spellEnd"/>
      <w:r w:rsidRPr="00B139EC">
        <w:rPr>
          <w:rFonts w:asciiTheme="minorHAnsi" w:hAnsiTheme="minorHAnsi" w:cstheme="minorHAnsi"/>
        </w:rPr>
        <w:t xml:space="preserve">, 138(6),  </w:t>
      </w:r>
    </w:p>
    <w:sectPr w:rsidR="00B139EC" w:rsidRPr="00B139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A1A35"/>
    <w:multiLevelType w:val="hybridMultilevel"/>
    <w:tmpl w:val="0DEC5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7367CF"/>
    <w:multiLevelType w:val="multilevel"/>
    <w:tmpl w:val="56AEE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D613A4"/>
    <w:multiLevelType w:val="hybridMultilevel"/>
    <w:tmpl w:val="CBB687D4"/>
    <w:lvl w:ilvl="0" w:tplc="CE5A0A6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A21F0B"/>
    <w:multiLevelType w:val="hybridMultilevel"/>
    <w:tmpl w:val="33AA6F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F263D5"/>
    <w:multiLevelType w:val="multilevel"/>
    <w:tmpl w:val="73FE6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DEA55F5"/>
    <w:multiLevelType w:val="hybridMultilevel"/>
    <w:tmpl w:val="D8189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F71F9B"/>
    <w:multiLevelType w:val="multilevel"/>
    <w:tmpl w:val="803AB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BCB3858"/>
    <w:multiLevelType w:val="hybridMultilevel"/>
    <w:tmpl w:val="AE9E6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3A017E"/>
    <w:multiLevelType w:val="hybridMultilevel"/>
    <w:tmpl w:val="E4FAD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B20B83"/>
    <w:multiLevelType w:val="multilevel"/>
    <w:tmpl w:val="B9964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D5B6222"/>
    <w:multiLevelType w:val="hybridMultilevel"/>
    <w:tmpl w:val="39DAB34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906694813">
    <w:abstractNumId w:val="0"/>
  </w:num>
  <w:num w:numId="2" w16cid:durableId="522944242">
    <w:abstractNumId w:val="7"/>
  </w:num>
  <w:num w:numId="3" w16cid:durableId="578904008">
    <w:abstractNumId w:val="3"/>
  </w:num>
  <w:num w:numId="4" w16cid:durableId="198008638">
    <w:abstractNumId w:val="1"/>
  </w:num>
  <w:num w:numId="5" w16cid:durableId="1159610750">
    <w:abstractNumId w:val="6"/>
  </w:num>
  <w:num w:numId="6" w16cid:durableId="1450317923">
    <w:abstractNumId w:val="9"/>
  </w:num>
  <w:num w:numId="7" w16cid:durableId="2109499282">
    <w:abstractNumId w:val="4"/>
  </w:num>
  <w:num w:numId="8" w16cid:durableId="1169370454">
    <w:abstractNumId w:val="10"/>
  </w:num>
  <w:num w:numId="9" w16cid:durableId="402946388">
    <w:abstractNumId w:val="5"/>
  </w:num>
  <w:num w:numId="10" w16cid:durableId="206527266">
    <w:abstractNumId w:val="8"/>
  </w:num>
  <w:num w:numId="11" w16cid:durableId="12712067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BEA"/>
    <w:rsid w:val="0002752B"/>
    <w:rsid w:val="000371FD"/>
    <w:rsid w:val="000A7FB3"/>
    <w:rsid w:val="000C43AD"/>
    <w:rsid w:val="000F3143"/>
    <w:rsid w:val="000F77A2"/>
    <w:rsid w:val="00152BEA"/>
    <w:rsid w:val="001713E7"/>
    <w:rsid w:val="001820DC"/>
    <w:rsid w:val="001D7028"/>
    <w:rsid w:val="001F72F6"/>
    <w:rsid w:val="00212CA9"/>
    <w:rsid w:val="002B4D74"/>
    <w:rsid w:val="002C3089"/>
    <w:rsid w:val="003A1AFB"/>
    <w:rsid w:val="003E38EB"/>
    <w:rsid w:val="00416104"/>
    <w:rsid w:val="00427AB3"/>
    <w:rsid w:val="004743AA"/>
    <w:rsid w:val="004A40AE"/>
    <w:rsid w:val="004F133E"/>
    <w:rsid w:val="0050031B"/>
    <w:rsid w:val="00510C1F"/>
    <w:rsid w:val="00701992"/>
    <w:rsid w:val="00722685"/>
    <w:rsid w:val="00765D6B"/>
    <w:rsid w:val="00782380"/>
    <w:rsid w:val="00791686"/>
    <w:rsid w:val="007A7636"/>
    <w:rsid w:val="008C60C6"/>
    <w:rsid w:val="008F275A"/>
    <w:rsid w:val="00955504"/>
    <w:rsid w:val="00971F84"/>
    <w:rsid w:val="00975657"/>
    <w:rsid w:val="00985A32"/>
    <w:rsid w:val="009B4073"/>
    <w:rsid w:val="009C1726"/>
    <w:rsid w:val="009C3116"/>
    <w:rsid w:val="009E094E"/>
    <w:rsid w:val="009F1ABB"/>
    <w:rsid w:val="00AB38D5"/>
    <w:rsid w:val="00AD6D0D"/>
    <w:rsid w:val="00B139EC"/>
    <w:rsid w:val="00B4079D"/>
    <w:rsid w:val="00B64603"/>
    <w:rsid w:val="00B75A55"/>
    <w:rsid w:val="00B814C7"/>
    <w:rsid w:val="00B92922"/>
    <w:rsid w:val="00C126E4"/>
    <w:rsid w:val="00CF75EE"/>
    <w:rsid w:val="00E554F7"/>
    <w:rsid w:val="00F25417"/>
    <w:rsid w:val="00F85BDA"/>
    <w:rsid w:val="00F921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59811"/>
  <w15:chartTrackingRefBased/>
  <w15:docId w15:val="{6C283CD3-2EC9-4F40-AEB5-88AF1DB01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143"/>
    <w:rPr>
      <w:rFonts w:ascii="Arial" w:hAnsi="Arial"/>
      <w:sz w:val="24"/>
    </w:rPr>
  </w:style>
  <w:style w:type="paragraph" w:styleId="Heading1">
    <w:name w:val="heading 1"/>
    <w:basedOn w:val="Normal"/>
    <w:next w:val="Normal"/>
    <w:link w:val="Heading1Char"/>
    <w:uiPriority w:val="9"/>
    <w:qFormat/>
    <w:rsid w:val="00152BE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52BE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52BEA"/>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52BEA"/>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52BEA"/>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152BE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52BE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52BE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52BE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character" w:customStyle="1" w:styleId="Heading1Char">
    <w:name w:val="Heading 1 Char"/>
    <w:basedOn w:val="DefaultParagraphFont"/>
    <w:link w:val="Heading1"/>
    <w:uiPriority w:val="9"/>
    <w:rsid w:val="00152BE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52BE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52BE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52BEA"/>
    <w:rPr>
      <w:rFonts w:eastAsiaTheme="majorEastAsia" w:cstheme="majorBidi"/>
      <w:i/>
      <w:iCs/>
      <w:color w:val="365F91" w:themeColor="accent1" w:themeShade="BF"/>
      <w:sz w:val="24"/>
    </w:rPr>
  </w:style>
  <w:style w:type="character" w:customStyle="1" w:styleId="Heading5Char">
    <w:name w:val="Heading 5 Char"/>
    <w:basedOn w:val="DefaultParagraphFont"/>
    <w:link w:val="Heading5"/>
    <w:uiPriority w:val="9"/>
    <w:semiHidden/>
    <w:rsid w:val="00152BEA"/>
    <w:rPr>
      <w:rFonts w:eastAsiaTheme="majorEastAsia" w:cstheme="majorBidi"/>
      <w:color w:val="365F91" w:themeColor="accent1" w:themeShade="BF"/>
      <w:sz w:val="24"/>
    </w:rPr>
  </w:style>
  <w:style w:type="character" w:customStyle="1" w:styleId="Heading6Char">
    <w:name w:val="Heading 6 Char"/>
    <w:basedOn w:val="DefaultParagraphFont"/>
    <w:link w:val="Heading6"/>
    <w:uiPriority w:val="9"/>
    <w:semiHidden/>
    <w:rsid w:val="00152BEA"/>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152BEA"/>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152BEA"/>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152BEA"/>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152B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2B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2BE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2B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2BE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52BEA"/>
    <w:rPr>
      <w:rFonts w:ascii="Arial" w:hAnsi="Arial"/>
      <w:i/>
      <w:iCs/>
      <w:color w:val="404040" w:themeColor="text1" w:themeTint="BF"/>
      <w:sz w:val="24"/>
    </w:rPr>
  </w:style>
  <w:style w:type="paragraph" w:styleId="ListParagraph">
    <w:name w:val="List Paragraph"/>
    <w:basedOn w:val="Normal"/>
    <w:uiPriority w:val="34"/>
    <w:qFormat/>
    <w:rsid w:val="00152BEA"/>
    <w:pPr>
      <w:ind w:left="720"/>
      <w:contextualSpacing/>
    </w:pPr>
  </w:style>
  <w:style w:type="character" w:styleId="IntenseEmphasis">
    <w:name w:val="Intense Emphasis"/>
    <w:basedOn w:val="DefaultParagraphFont"/>
    <w:uiPriority w:val="21"/>
    <w:qFormat/>
    <w:rsid w:val="00152BEA"/>
    <w:rPr>
      <w:i/>
      <w:iCs/>
      <w:color w:val="365F91" w:themeColor="accent1" w:themeShade="BF"/>
    </w:rPr>
  </w:style>
  <w:style w:type="paragraph" w:styleId="IntenseQuote">
    <w:name w:val="Intense Quote"/>
    <w:basedOn w:val="Normal"/>
    <w:next w:val="Normal"/>
    <w:link w:val="IntenseQuoteChar"/>
    <w:uiPriority w:val="30"/>
    <w:qFormat/>
    <w:rsid w:val="00152BE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52BEA"/>
    <w:rPr>
      <w:rFonts w:ascii="Arial" w:hAnsi="Arial"/>
      <w:i/>
      <w:iCs/>
      <w:color w:val="365F91" w:themeColor="accent1" w:themeShade="BF"/>
      <w:sz w:val="24"/>
    </w:rPr>
  </w:style>
  <w:style w:type="character" w:styleId="IntenseReference">
    <w:name w:val="Intense Reference"/>
    <w:basedOn w:val="DefaultParagraphFont"/>
    <w:uiPriority w:val="32"/>
    <w:qFormat/>
    <w:rsid w:val="00152BEA"/>
    <w:rPr>
      <w:b/>
      <w:bCs/>
      <w:smallCaps/>
      <w:color w:val="365F91" w:themeColor="accent1" w:themeShade="BF"/>
      <w:spacing w:val="5"/>
    </w:rPr>
  </w:style>
  <w:style w:type="paragraph" w:customStyle="1" w:styleId="paragraph">
    <w:name w:val="paragraph"/>
    <w:basedOn w:val="Normal"/>
    <w:rsid w:val="00C126E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C126E4"/>
  </w:style>
  <w:style w:type="character" w:customStyle="1" w:styleId="eop">
    <w:name w:val="eop"/>
    <w:basedOn w:val="DefaultParagraphFont"/>
    <w:rsid w:val="00C126E4"/>
  </w:style>
  <w:style w:type="character" w:styleId="Hyperlink">
    <w:name w:val="Hyperlink"/>
    <w:basedOn w:val="DefaultParagraphFont"/>
    <w:uiPriority w:val="99"/>
    <w:unhideWhenUsed/>
    <w:rsid w:val="00B139EC"/>
    <w:rPr>
      <w:color w:val="0000FF" w:themeColor="hyperlink"/>
      <w:u w:val="single"/>
    </w:rPr>
  </w:style>
  <w:style w:type="character" w:styleId="UnresolvedMention">
    <w:name w:val="Unresolved Mention"/>
    <w:basedOn w:val="DefaultParagraphFont"/>
    <w:uiPriority w:val="99"/>
    <w:semiHidden/>
    <w:unhideWhenUsed/>
    <w:rsid w:val="00B139EC"/>
    <w:rPr>
      <w:color w:val="605E5C"/>
      <w:shd w:val="clear" w:color="auto" w:fill="E1DFDD"/>
    </w:rPr>
  </w:style>
  <w:style w:type="paragraph" w:styleId="NormalWeb">
    <w:name w:val="Normal (Web)"/>
    <w:basedOn w:val="Normal"/>
    <w:uiPriority w:val="99"/>
    <w:semiHidden/>
    <w:unhideWhenUsed/>
    <w:rsid w:val="004F133E"/>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42522">
      <w:bodyDiv w:val="1"/>
      <w:marLeft w:val="0"/>
      <w:marRight w:val="0"/>
      <w:marTop w:val="0"/>
      <w:marBottom w:val="0"/>
      <w:divBdr>
        <w:top w:val="none" w:sz="0" w:space="0" w:color="auto"/>
        <w:left w:val="none" w:sz="0" w:space="0" w:color="auto"/>
        <w:bottom w:val="none" w:sz="0" w:space="0" w:color="auto"/>
        <w:right w:val="none" w:sz="0" w:space="0" w:color="auto"/>
      </w:divBdr>
    </w:div>
    <w:div w:id="1214778975">
      <w:bodyDiv w:val="1"/>
      <w:marLeft w:val="0"/>
      <w:marRight w:val="0"/>
      <w:marTop w:val="0"/>
      <w:marBottom w:val="0"/>
      <w:divBdr>
        <w:top w:val="none" w:sz="0" w:space="0" w:color="auto"/>
        <w:left w:val="none" w:sz="0" w:space="0" w:color="auto"/>
        <w:bottom w:val="none" w:sz="0" w:space="0" w:color="auto"/>
        <w:right w:val="none" w:sz="0" w:space="0" w:color="auto"/>
      </w:divBdr>
      <w:divsChild>
        <w:div w:id="1049263924">
          <w:marLeft w:val="0"/>
          <w:marRight w:val="0"/>
          <w:marTop w:val="0"/>
          <w:marBottom w:val="0"/>
          <w:divBdr>
            <w:top w:val="none" w:sz="0" w:space="0" w:color="auto"/>
            <w:left w:val="none" w:sz="0" w:space="0" w:color="auto"/>
            <w:bottom w:val="none" w:sz="0" w:space="0" w:color="auto"/>
            <w:right w:val="none" w:sz="0" w:space="0" w:color="auto"/>
          </w:divBdr>
        </w:div>
        <w:div w:id="581840979">
          <w:marLeft w:val="0"/>
          <w:marRight w:val="0"/>
          <w:marTop w:val="0"/>
          <w:marBottom w:val="0"/>
          <w:divBdr>
            <w:top w:val="none" w:sz="0" w:space="0" w:color="auto"/>
            <w:left w:val="none" w:sz="0" w:space="0" w:color="auto"/>
            <w:bottom w:val="none" w:sz="0" w:space="0" w:color="auto"/>
            <w:right w:val="none" w:sz="0" w:space="0" w:color="auto"/>
          </w:divBdr>
        </w:div>
        <w:div w:id="2132746696">
          <w:marLeft w:val="0"/>
          <w:marRight w:val="0"/>
          <w:marTop w:val="0"/>
          <w:marBottom w:val="0"/>
          <w:divBdr>
            <w:top w:val="none" w:sz="0" w:space="0" w:color="auto"/>
            <w:left w:val="none" w:sz="0" w:space="0" w:color="auto"/>
            <w:bottom w:val="none" w:sz="0" w:space="0" w:color="auto"/>
            <w:right w:val="none" w:sz="0" w:space="0" w:color="auto"/>
          </w:divBdr>
        </w:div>
        <w:div w:id="559051733">
          <w:marLeft w:val="0"/>
          <w:marRight w:val="0"/>
          <w:marTop w:val="0"/>
          <w:marBottom w:val="0"/>
          <w:divBdr>
            <w:top w:val="none" w:sz="0" w:space="0" w:color="auto"/>
            <w:left w:val="none" w:sz="0" w:space="0" w:color="auto"/>
            <w:bottom w:val="none" w:sz="0" w:space="0" w:color="auto"/>
            <w:right w:val="none" w:sz="0" w:space="0" w:color="auto"/>
          </w:divBdr>
        </w:div>
        <w:div w:id="1131363218">
          <w:marLeft w:val="0"/>
          <w:marRight w:val="0"/>
          <w:marTop w:val="0"/>
          <w:marBottom w:val="0"/>
          <w:divBdr>
            <w:top w:val="none" w:sz="0" w:space="0" w:color="auto"/>
            <w:left w:val="none" w:sz="0" w:space="0" w:color="auto"/>
            <w:bottom w:val="none" w:sz="0" w:space="0" w:color="auto"/>
            <w:right w:val="none" w:sz="0" w:space="0" w:color="auto"/>
          </w:divBdr>
        </w:div>
        <w:div w:id="1040126999">
          <w:marLeft w:val="0"/>
          <w:marRight w:val="0"/>
          <w:marTop w:val="0"/>
          <w:marBottom w:val="0"/>
          <w:divBdr>
            <w:top w:val="none" w:sz="0" w:space="0" w:color="auto"/>
            <w:left w:val="none" w:sz="0" w:space="0" w:color="auto"/>
            <w:bottom w:val="none" w:sz="0" w:space="0" w:color="auto"/>
            <w:right w:val="none" w:sz="0" w:space="0" w:color="auto"/>
          </w:divBdr>
        </w:div>
        <w:div w:id="293487635">
          <w:marLeft w:val="0"/>
          <w:marRight w:val="0"/>
          <w:marTop w:val="0"/>
          <w:marBottom w:val="0"/>
          <w:divBdr>
            <w:top w:val="none" w:sz="0" w:space="0" w:color="auto"/>
            <w:left w:val="none" w:sz="0" w:space="0" w:color="auto"/>
            <w:bottom w:val="none" w:sz="0" w:space="0" w:color="auto"/>
            <w:right w:val="none" w:sz="0" w:space="0" w:color="auto"/>
          </w:divBdr>
        </w:div>
        <w:div w:id="832911749">
          <w:marLeft w:val="0"/>
          <w:marRight w:val="0"/>
          <w:marTop w:val="0"/>
          <w:marBottom w:val="0"/>
          <w:divBdr>
            <w:top w:val="none" w:sz="0" w:space="0" w:color="auto"/>
            <w:left w:val="none" w:sz="0" w:space="0" w:color="auto"/>
            <w:bottom w:val="none" w:sz="0" w:space="0" w:color="auto"/>
            <w:right w:val="none" w:sz="0" w:space="0" w:color="auto"/>
          </w:divBdr>
        </w:div>
        <w:div w:id="795367084">
          <w:marLeft w:val="0"/>
          <w:marRight w:val="0"/>
          <w:marTop w:val="0"/>
          <w:marBottom w:val="0"/>
          <w:divBdr>
            <w:top w:val="none" w:sz="0" w:space="0" w:color="auto"/>
            <w:left w:val="none" w:sz="0" w:space="0" w:color="auto"/>
            <w:bottom w:val="none" w:sz="0" w:space="0" w:color="auto"/>
            <w:right w:val="none" w:sz="0" w:space="0" w:color="auto"/>
          </w:divBdr>
        </w:div>
        <w:div w:id="7396436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3256</Words>
  <Characters>19705</Characters>
  <Application>Microsoft Office Word</Application>
  <DocSecurity>0</DocSecurity>
  <Lines>402</Lines>
  <Paragraphs>161</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22800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Boardman</dc:creator>
  <cp:keywords/>
  <dc:description/>
  <cp:lastModifiedBy>Metcalfe, Vicky</cp:lastModifiedBy>
  <cp:revision>3</cp:revision>
  <dcterms:created xsi:type="dcterms:W3CDTF">2025-11-17T11:33:00Z</dcterms:created>
  <dcterms:modified xsi:type="dcterms:W3CDTF">2025-11-19T10:57:00Z</dcterms:modified>
</cp:coreProperties>
</file>